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Optometrist</w:t>
      </w:r>
      <w:r>
        <w:t xml:space="preserve"> </w:t>
      </w:r>
      <w:r>
        <w:t xml:space="preserve">Center</w:t>
      </w:r>
      <w:r>
        <w:t xml:space="preserve"> </w:t>
      </w:r>
      <w:r>
        <w:t xml:space="preserve">in</w:t>
      </w:r>
      <w:r>
        <w:t xml:space="preserve"> </w:t>
      </w:r>
      <w:r>
        <w:t xml:space="preserve">Nigeria</w:t>
      </w:r>
      <w:r>
        <w:t xml:space="preserve"> </w:t>
      </w:r>
      <w:r>
        <w:t xml:space="preserve">Lagos</w:t>
      </w:r>
    </w:p>
    <w:bookmarkStart w:id="33" w:name="X60c3e5ef2637ced9d7990f62de13e2a8b81fcf8"/>
    <w:p>
      <w:pPr>
        <w:pStyle w:val="Heading1"/>
      </w:pPr>
      <w:r>
        <w:t xml:space="preserve">Project Report: Establishment of a Comprehensive Optometrist Center in Nigeria Lagos</w:t>
      </w:r>
    </w:p>
    <w:p>
      <w:pPr>
        <w:pStyle w:val="FirstParagraph"/>
      </w:pPr>
      <w:r>
        <w:rPr>
          <w:bCs/>
          <w:b/>
        </w:rPr>
        <w:t xml:space="preserve">Date:</w:t>
      </w:r>
      <w:r>
        <w:t xml:space="preserve"> </w:t>
      </w:r>
      <w:r>
        <w:t xml:space="preserve">October 26, 2023</w:t>
      </w:r>
      <w:r>
        <w:br/>
      </w:r>
      <w:r>
        <w:rPr>
          <w:bCs/>
          <w:b/>
        </w:rPr>
        <w:t xml:space="preserve">To:</w:t>
      </w:r>
      <w:r>
        <w:t xml:space="preserve">The Stakeholders and Board of Directors</w:t>
      </w:r>
      <w:r>
        <w:br/>
      </w:r>
      <w:r>
        <w:t xml:space="preserve">The Project Management Team</w:t>
      </w:r>
      <w:r>
        <w:br/>
      </w:r>
    </w:p>
    <w:bookmarkStart w:id="20" w:name="executive-summary"/>
    <w:p>
      <w:pPr>
        <w:pStyle w:val="Heading2"/>
      </w:pPr>
      <w:r>
        <w:t xml:space="preserve">1. Executive Summary</w:t>
      </w:r>
    </w:p>
    <w:p>
      <w:pPr>
        <w:pStyle w:val="FirstParagraph"/>
      </w:pPr>
      <w:r>
        <w:t xml:space="preserve">This project report outlines the strategic initiative to establish a state-of-the-art optometrist center within the bustling metropolis of Nigeria Lagos. As the commercial hub of West Africa, Nigeria Lagos presents a unique convergence of demographic density, economic disparity, and growing middle-class sophistication regarding healthcare consumption. The primary objective is to deliver high-quality optical services that address both the refractive errors and systemic eye diseases prevalent in this region. This document details the operational framework, market analysis specific to Nigeria Lagos, financial projections, and social impact strategies required to ensure the sustainability and success of this venture.</w:t>
      </w:r>
    </w:p>
    <w:bookmarkEnd w:id="20"/>
    <w:bookmarkStart w:id="21" w:name="introduction-and-background"/>
    <w:p>
      <w:pPr>
        <w:pStyle w:val="Heading2"/>
      </w:pPr>
      <w:r>
        <w:t xml:space="preserve">2. Introduction and Background</w:t>
      </w:r>
    </w:p>
    <w:p>
      <w:pPr>
        <w:pStyle w:val="FirstParagraph"/>
      </w:pPr>
      <w:r>
        <w:t xml:space="preserve">Vision impairment is a critical public health issue globally, yet its management in developing economies often lags behind international standards. In Nigeria Lagos alone, millions of residents suffer from uncorrected refractive errors, cataracts, glaucoma, and diabetic retinopathy. The current landscape is dominated by informal opticians and under-resourced government facilities. There is a significant gap for a professional</w:t>
      </w:r>
      <w:r>
        <w:t xml:space="preserve"> </w:t>
      </w:r>
      <w:r>
        <w:rPr>
          <w:bCs/>
          <w:b/>
        </w:rPr>
        <w:t xml:space="preserve">Optometrist</w:t>
      </w:r>
      <w:r>
        <w:t xml:space="preserve">-led facility that combines diagnostic precision with customer-centric care.</w:t>
      </w:r>
    </w:p>
    <w:p>
      <w:pPr>
        <w:pStyle w:val="BodyText"/>
      </w:pPr>
      <w:r>
        <w:t xml:space="preserve">This project aims to bridge that gap by introducing a clinic where licensed Optometrists are not merely dispensers of glasses but primary eye care providers capable of diagnosing, treating, and managing ocular conditions. By focusing on Nigeria Lagos, we target one of the most vibrant yet underserved markets in Africa.</w:t>
      </w:r>
    </w:p>
    <w:bookmarkEnd w:id="21"/>
    <w:bookmarkStart w:id="22" w:name="X9283bd47f97947a657c29c285b3e190871387e5"/>
    <w:p>
      <w:pPr>
        <w:pStyle w:val="Heading2"/>
      </w:pPr>
      <w:r>
        <w:t xml:space="preserve">3. Market Analysis: The Context of Nigeria Lagos</w:t>
      </w:r>
    </w:p>
    <w:p>
      <w:pPr>
        <w:pStyle w:val="FirstParagraph"/>
      </w:pPr>
      <w:r>
        <w:t xml:space="preserve">The choice to locate this facility in Nigeria Lagos is driven by several key factors:</w:t>
      </w:r>
    </w:p>
    <w:p>
      <w:pPr>
        <w:numPr>
          <w:ilvl w:val="0"/>
          <w:numId w:val="1001"/>
        </w:numPr>
        <w:pStyle w:val="Compact"/>
      </w:pPr>
      <w:r>
        <w:rPr>
          <w:bCs/>
          <w:b/>
        </w:rPr>
        <w:t xml:space="preserve">Demographic Pressure:</w:t>
      </w:r>
      <w:r>
        <w:t xml:space="preserve">Nigeria Lagos is one of the fastest-growing cities in the world. With a population exceeding 15 million, the sheer volume of potential patients ensures a steady patient flow. The high density means that eye health issues are prevalent and easily accessible for service delivery.</w:t>
      </w:r>
    </w:p>
    <w:p>
      <w:pPr>
        <w:numPr>
          <w:ilvl w:val="0"/>
          <w:numId w:val="1001"/>
        </w:numPr>
        <w:pStyle w:val="Compact"/>
      </w:pPr>
      <w:r>
        <w:rPr>
          <w:bCs/>
          <w:b/>
        </w:rPr>
        <w:t xml:space="preserve">Economic Diversity:</w:t>
      </w:r>
      <w:r>
        <w:t xml:space="preserve">The economy of Nigeria Lagos ranges from extreme poverty to affluent wealth. This diversity allows for a tiered pricing model, where premium services can subsidize outreach programs, ensuring financial viability while maintaining social relevance.</w:t>
      </w:r>
    </w:p>
    <w:p>
      <w:pPr>
        <w:numPr>
          <w:ilvl w:val="0"/>
          <w:numId w:val="1001"/>
        </w:numPr>
        <w:pStyle w:val="Compact"/>
      </w:pPr>
      <w:r>
        <w:rPr>
          <w:bCs/>
          <w:b/>
        </w:rPr>
        <w:t xml:space="preserve">Digital Adoption:</w:t>
      </w:r>
      <w:r>
        <w:t xml:space="preserve">Residents in Nigeria Lagos are increasingly tech-savvy. There is a high penetration rate of smartphones and internet usage among the target demographic, allowing for digital appointment booking, tele-optometry consultations for follow-ups, and aggressive digital marketing campaigns.</w:t>
      </w:r>
    </w:p>
    <w:p>
      <w:pPr>
        <w:pStyle w:val="FirstParagraph"/>
      </w:pPr>
      <w:r>
        <w:t xml:space="preserve">However, challenges specific to Nigeria Lagos must be acknowledged. Traffic congestion can hinder patient access if locations are not strategically chosen near major transit hubs or business districts. Furthermore, the variability in power supply requires robust infrastructure investment.</w:t>
      </w:r>
    </w:p>
    <w:bookmarkEnd w:id="22"/>
    <w:bookmarkStart w:id="26" w:name="operational-strategy"/>
    <w:p>
      <w:pPr>
        <w:pStyle w:val="Heading2"/>
      </w:pPr>
      <w:r>
        <w:t xml:space="preserve">4. Operational Strategy</w:t>
      </w:r>
    </w:p>
    <w:bookmarkStart w:id="23" w:name="facility-location-and-infrastructure"/>
    <w:p>
      <w:pPr>
        <w:pStyle w:val="Heading3"/>
      </w:pPr>
      <w:r>
        <w:t xml:space="preserve">4.1 Facility Location and Infrastructure</w:t>
      </w:r>
    </w:p>
    <w:p>
      <w:pPr>
        <w:pStyle w:val="FirstParagraph"/>
      </w:pPr>
      <w:r>
        <w:t xml:space="preserve">The center will be strategically located in a high-traffic area such as Victoria Island or Lekki Phase 1, areas known for their concentration of businesses and affluent residents in Nigeria Lagos. The facility will be designed to withstand local infrastructure challenges, featuring heavy-duty solar power systems and inverters to ensure uninterrupted operations during power outages.</w:t>
      </w:r>
    </w:p>
    <w:bookmarkEnd w:id="23"/>
    <w:bookmarkStart w:id="24" w:name="human-resources"/>
    <w:p>
      <w:pPr>
        <w:pStyle w:val="Heading3"/>
      </w:pPr>
      <w:r>
        <w:t xml:space="preserve">4.2 Human Resources</w:t>
      </w:r>
    </w:p>
    <w:p>
      <w:pPr>
        <w:pStyle w:val="FirstParagraph"/>
      </w:pPr>
      <w:r>
        <w:t xml:space="preserve">The core team will consist of board-certified Optometrists with experience in both clinical diagnosis and optical dispensing. Supporting staff will include licensed optical technicians, administrative personnel fluent in local dialects and English to serve the diverse population of Nigeria Lagos, and community health workers for outreach programs.</w:t>
      </w:r>
    </w:p>
    <w:bookmarkEnd w:id="24"/>
    <w:bookmarkStart w:id="25" w:name="technology-stack"/>
    <w:p>
      <w:pPr>
        <w:pStyle w:val="Heading3"/>
      </w:pPr>
      <w:r>
        <w:t xml:space="preserve">4.3 Technology Stack</w:t>
      </w:r>
    </w:p>
    <w:p>
      <w:pPr>
        <w:pStyle w:val="FirstParagraph"/>
      </w:pPr>
      <w:r>
        <w:t xml:space="preserve">We will utilize modern optometric equipment including digital phoropters, autorefractors, fundus cameras for retinal screening, and Optical Coherence Tomography (OCT) devices. A cloud-based Electronic Medical Record (EMR) system will be implemented to track patient history securely, ensuring continuity of care even if a patient moves within the vast expanse of Nigeria Lagos.</w:t>
      </w:r>
    </w:p>
    <w:bookmarkEnd w:id="25"/>
    <w:bookmarkEnd w:id="26"/>
    <w:bookmarkStart w:id="27" w:name="service-portfolio"/>
    <w:p>
      <w:pPr>
        <w:pStyle w:val="Heading2"/>
      </w:pPr>
      <w:r>
        <w:t xml:space="preserve">5. Service Portfolio</w:t>
      </w:r>
    </w:p>
    <w:p>
      <w:pPr>
        <w:pStyle w:val="FirstParagraph"/>
      </w:pPr>
      <w:r>
        <w:t xml:space="preserve">The optometrist center will offer a comprehensive suite of services:</w:t>
      </w:r>
    </w:p>
    <w:p>
      <w:pPr>
        <w:numPr>
          <w:ilvl w:val="0"/>
          <w:numId w:val="1002"/>
        </w:numPr>
        <w:pStyle w:val="Compact"/>
      </w:pPr>
      <w:r>
        <w:rPr>
          <w:bCs/>
          <w:b/>
        </w:rPr>
        <w:t xml:space="preserve">Routine Eye Examinations:</w:t>
      </w:r>
      <w:r>
        <w:t xml:space="preserve">Cycloplegic and non-cycloplegic refraction for children and adults.</w:t>
      </w:r>
    </w:p>
    <w:p>
      <w:pPr>
        <w:numPr>
          <w:ilvl w:val="0"/>
          <w:numId w:val="1002"/>
        </w:numPr>
        <w:pStyle w:val="Compact"/>
      </w:pPr>
      <w:r>
        <w:rPr>
          <w:bCs/>
          <w:b/>
        </w:rPr>
        <w:t xml:space="preserve">Disease Screening:</w:t>
      </w:r>
      <w:r>
        <w:t xml:space="preserve">Detection of glaucoma, diabetic retinopathy, and macular degeneration. Given the rising rate of diabetes in urban Nigeria Lagos, screening for diabetic eye complications is a critical service line.</w:t>
      </w:r>
    </w:p>
    <w:p>
      <w:pPr>
        <w:numPr>
          <w:ilvl w:val="0"/>
          <w:numId w:val="1002"/>
        </w:numPr>
        <w:pStyle w:val="Compact"/>
      </w:pPr>
      <w:r>
        <w:rPr>
          <w:bCs/>
          <w:b/>
        </w:rPr>
        <w:t xml:space="preserve">Pediatric Optometry:</w:t>
      </w:r>
      <w:r>
        <w:t xml:space="preserve">Specialized care for school-aged children in Nigeria Lagos to prevent learning disabilities caused by undiagnosed vision problems.</w:t>
      </w:r>
    </w:p>
    <w:p>
      <w:pPr>
        <w:numPr>
          <w:ilvl w:val="0"/>
          <w:numId w:val="1002"/>
        </w:numPr>
        <w:pStyle w:val="Compact"/>
      </w:pPr>
      <w:r>
        <w:rPr>
          <w:bCs/>
          <w:b/>
        </w:rPr>
        <w:t xml:space="preserve">Contact Lens Fittings:</w:t>
      </w:r>
      <w:r>
        <w:t xml:space="preserve">Toroidal and multifocal contact lens services for professionals and students.</w:t>
      </w:r>
    </w:p>
    <w:p>
      <w:pPr>
        <w:numPr>
          <w:ilvl w:val="0"/>
          <w:numId w:val="1002"/>
        </w:numPr>
        <w:pStyle w:val="Compact"/>
      </w:pPr>
      <w:r>
        <w:rPr>
          <w:bCs/>
          <w:b/>
        </w:rPr>
        <w:t xml:space="preserve">Lens Lab Services:</w:t>
      </w:r>
      <w:r>
        <w:t xml:space="preserve">In-house laboratory for rapid turnaround of glasses, reducing wait times significantly.</w:t>
      </w:r>
    </w:p>
    <w:bookmarkEnd w:id="27"/>
    <w:bookmarkStart w:id="28" w:name="financial-plan"/>
    <w:p>
      <w:pPr>
        <w:pStyle w:val="Heading2"/>
      </w:pPr>
      <w:r>
        <w:t xml:space="preserve">6. Financial Plan</w:t>
      </w:r>
    </w:p>
    <w:p>
      <w:pPr>
        <w:pStyle w:val="FirstParagraph"/>
      </w:pPr>
      <w:r>
        <w:t xml:space="preserve">The financial model relies on a hybrid revenue stream. Approximately 70% of revenue is projected to come from optical sales (frames and lenses), while 30% will derive from professional consultation fees and diagnostic procedures.</w:t>
      </w:r>
    </w:p>
    <w:p>
      <w:pPr>
        <w:pStyle w:val="BodyText"/>
      </w:pPr>
      <w:r>
        <w:rPr>
          <w:bCs/>
          <w:b/>
        </w:rPr>
        <w:t xml:space="preserve">Initial Capital Expenditure:</w:t>
      </w:r>
      <w:r>
        <w:t xml:space="preserve">Includes leasehold improvements for the Nigeria Lagos location, procurement of medical-grade equipment, solar installation, and licensing fees.</w:t>
      </w:r>
    </w:p>
    <w:p>
      <w:pPr>
        <w:pStyle w:val="BodyText"/>
      </w:pPr>
      <w:r>
        <w:rPr>
          <w:bCs/>
          <w:b/>
        </w:rPr>
        <w:t xml:space="preserve">Operational Expenditure:</w:t>
      </w:r>
      <w:r>
        <w:t xml:space="preserve">Covers staffing salaries (competitive rates to retain top Optometrist talent in Nigeria Lagos), utility costs (a significant factor due to generator/solar maintenance), marketing, and inventory procurement. It is estimated that the break-even point will be reached within 18 months of operation.</w:t>
      </w:r>
    </w:p>
    <w:bookmarkEnd w:id="28"/>
    <w:bookmarkStart w:id="29" w:name="X7a3bed5e2fe833d5f18b9368b42f59374bae037"/>
    <w:p>
      <w:pPr>
        <w:pStyle w:val="Heading2"/>
      </w:pPr>
      <w:r>
        <w:t xml:space="preserve">7. Social Impact and Corporate Social Responsibility (CSR)</w:t>
      </w:r>
    </w:p>
    <w:p>
      <w:pPr>
        <w:pStyle w:val="FirstParagraph"/>
      </w:pPr>
      <w:r>
        <w:t xml:space="preserve">A core pillar of this project is giving back to the community in Nigeria Lagos. We commit to a "One-for-One" model where every ten premium frames sold funds an eye examination for a child in a public school or underserved community within Nigeria Lagos. Additionally, we will partner with local NGOs to conduct mobile eye camps on weekends, providing basic screening and referral services for advanced cases that the optometrist center cannot immediately treat.</w:t>
      </w:r>
    </w:p>
    <w:bookmarkEnd w:id="29"/>
    <w:bookmarkStart w:id="30" w:name="risk-management"/>
    <w:p>
      <w:pPr>
        <w:pStyle w:val="Heading2"/>
      </w:pPr>
      <w:r>
        <w:t xml:space="preserve">8. Risk Management</w:t>
      </w:r>
    </w:p>
    <w:p>
      <w:pPr>
        <w:numPr>
          <w:ilvl w:val="0"/>
          <w:numId w:val="1003"/>
        </w:numPr>
        <w:pStyle w:val="Compact"/>
      </w:pPr>
      <w:r>
        <w:rPr>
          <w:bCs/>
          <w:b/>
        </w:rPr>
        <w:t xml:space="preserve">Currency Fluctuation:</w:t>
      </w:r>
      <w:r>
        <w:t xml:space="preserve">The volatility of the Naira can affect the cost of imported lenses and equipment. Hedging strategies and maintaining inventory buffers will mitigate this risk.</w:t>
      </w:r>
    </w:p>
    <w:p>
      <w:pPr>
        <w:numPr>
          <w:ilvl w:val="0"/>
          <w:numId w:val="1003"/>
        </w:numPr>
        <w:pStyle w:val="Compact"/>
      </w:pPr>
      <w:r>
        <w:t xml:space="preserve">Economic Downturn:In times of economic stress, healthcare spending may decrease. We will introduce affordable financing options and micro-insurance partnerships to ensure accessibility remains high in Nigeria Lagos.</w:t>
      </w:r>
    </w:p>
    <w:p>
      <w:pPr>
        <w:numPr>
          <w:ilvl w:val="0"/>
          <w:numId w:val="1003"/>
        </w:numPr>
        <w:pStyle w:val="Compact"/>
      </w:pPr>
      <w:r>
        <w:t xml:space="preserve">Talent Retention:The competition for skilled Optometrists is growing. We will offer attractive benefits, continuous professional development (CPD) opportunities, and a supportive work environment to retain our best staff.</w:t>
      </w:r>
    </w:p>
    <w:bookmarkEnd w:id="30"/>
    <w:bookmarkStart w:id="31" w:name="conclusion"/>
    <w:p>
      <w:pPr>
        <w:pStyle w:val="Heading2"/>
      </w:pPr>
      <w:r>
        <w:t xml:space="preserve">9. Conclusion</w:t>
      </w:r>
    </w:p>
    <w:p>
      <w:pPr>
        <w:pStyle w:val="FirstParagraph"/>
      </w:pPr>
      <w:r>
        <w:t xml:space="preserve">The establishment of this comprehensive optometrist center in Nigeria Lagos represents more than a business venture; it is a critical healthcare intervention. By leveraging the economic dynamism of Nigeria Lagos while addressing the urgent need for professional eye care, this project promises substantial financial returns alongside profound social impact. The integration of modern technology, strategic location planning, and a strong commitment to community health positions this initiative as a leader in the emerging medical tourism and healthcare sector in West Africa. We recommend immediate approval to proceed with site selection and regulatory licensing.</w:t>
      </w:r>
    </w:p>
    <w:bookmarkEnd w:id="31"/>
    <w:bookmarkStart w:id="32" w:name="recommendations"/>
    <w:p>
      <w:pPr>
        <w:pStyle w:val="Heading2"/>
      </w:pPr>
      <w:r>
        <w:t xml:space="preserve">10. Recommendations</w:t>
      </w:r>
    </w:p>
    <w:p>
      <w:pPr>
        <w:pStyle w:val="FirstParagraph"/>
      </w:pPr>
      <w:r>
        <w:t xml:space="preserve">The board is advised to approve the initial budget allocation for Phase 1, which includes securing legal counsel in Nigeria Lagos for compliance with the Optometrists and Dispensing Opticians Council of Nigeria (ODCN) regulations. Furthermore, a marketing campaign targeting the professional class in Lagos should commence six months prior to launch to build brand awareness and patient loyalty.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Optometrist Center in Nigeria Lagos</dc:title>
  <dc:creator/>
  <dc:language>en</dc:language>
  <cp:keywords/>
  <dcterms:created xsi:type="dcterms:W3CDTF">2026-07-29T07:44:30Z</dcterms:created>
  <dcterms:modified xsi:type="dcterms:W3CDTF">2026-07-29T07:44:30Z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