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Optometrist</w:t>
      </w:r>
      <w:r>
        <w:t xml:space="preserve"> </w:t>
      </w:r>
      <w:r>
        <w:t xml:space="preserve">Service</w:t>
      </w:r>
      <w:r>
        <w:t xml:space="preserve"> </w:t>
      </w:r>
      <w:r>
        <w:t xml:space="preserve">in</w:t>
      </w:r>
      <w:r>
        <w:t xml:space="preserve"> </w:t>
      </w:r>
      <w:r>
        <w:t xml:space="preserve">Philippines</w:t>
      </w:r>
      <w:r>
        <w:t xml:space="preserve"> </w:t>
      </w:r>
      <w:r>
        <w:t xml:space="preserve">Manila</w:t>
      </w:r>
    </w:p>
    <w:bookmarkStart w:id="31" w:name="X18385a61572687ad2bf632455c9117cbea9e67f"/>
    <w:p>
      <w:pPr>
        <w:pStyle w:val="Heading1"/>
      </w:pPr>
      <w:r>
        <w:t xml:space="preserve">Project Report: Strategic Implementation of an Advanced Optometrist Clinic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 Project Management Team</w:t>
      </w:r>
      <w:r>
        <w:br/>
      </w:r>
      <w:r>
        <w:t xml:space="preserve">: Feasibility, Operational Strategy, and Market Analysis for an Optometrist Practice in Philippines Manila</w:t>
      </w:r>
    </w:p>
    <w:bookmarkStart w:id="20" w:name="executive-summary"/>
    <w:p>
      <w:pPr>
        <w:pStyle w:val="Heading2"/>
      </w:pPr>
      <w:r>
        <w:t xml:space="preserve">1. Executive Summary</w:t>
      </w:r>
    </w:p>
    <w:p>
      <w:pPr>
        <w:pStyle w:val="FirstParagraph"/>
      </w:pPr>
      <w:r>
        <w:t xml:space="preserve">This document serves as a comprehensive Project Report detailing the establishment of a high-standard optometrist clinic within the bustling metropolitan area of Philippines Manila. As urbanization accelerates and digital lifestyles become ubiquitous, the demand for professional eye care services has reached unprecedented levels in this region. This project aims to bridge the gap between traditional ophthalmology and accessible primary vision care by introducing a modern, technology-driven Optometrist practice tailored specifically to the demographic nuances of Philippines Manila. The report outlines market analysis, operational frameworks, regulatory compliance with local standards, and projected financial outcomes.</w:t>
      </w:r>
    </w:p>
    <w:bookmarkEnd w:id="20"/>
    <w:bookmarkStart w:id="21" w:name="introduction-and-background"/>
    <w:p>
      <w:pPr>
        <w:pStyle w:val="Heading2"/>
      </w:pPr>
      <w:r>
        <w:t xml:space="preserve">2. Introduction and Background</w:t>
      </w:r>
    </w:p>
    <w:p>
      <w:pPr>
        <w:pStyle w:val="FirstParagraph"/>
      </w:pPr>
      <w:r>
        <w:t xml:space="preserve">The city of Philippines Manila serves as the economic and cultural heart of the nation. With a dense population exceeding twelve million people within the city proper, and millions more in the surrounding metropolitan area known as Metro Manila, there is a significant demographic that requires regular vision care. Traditionally, eye care in this region has been fragmented between general practitioners and hospital-based ophthalmologists. However, there is a growing middle class that seeks convenience, speed without compromising quality for routine optometrist services such as refractive error assessments, dry eye management, and early detection of ocular diseases like glaucoma and macular degeneration.</w:t>
      </w:r>
      <w:r>
        <w:t xml:space="preserve"> </w:t>
      </w:r>
      <w:r>
        <w:t xml:space="preserve">This project report is critical because it addresses the specific healthcare needs of Philippines Manila residents while positioning an Optometrist service as a vital component of preventive healthcare infrastructure. The goal is not merely to sell glasses or contact lenses, but to provide a holistic diagnostic center that serves as the first line of defense against vision impairment in one of Southeast Asia’s most populous capital cities.</w:t>
      </w:r>
    </w:p>
    <w:bookmarkEnd w:id="21"/>
    <w:bookmarkStart w:id="22" w:name="X8f00d02daa4f4f479b8a4f27e43b0a71563ea70"/>
    <w:p>
      <w:pPr>
        <w:pStyle w:val="Heading2"/>
      </w:pPr>
      <w:r>
        <w:t xml:space="preserve">3. Market Analysis: The Philippines Manila Context</w:t>
      </w:r>
    </w:p>
    <w:p>
      <w:pPr>
        <w:pStyle w:val="FirstParagraph"/>
      </w:pPr>
      <w:r>
        <w:t xml:space="preserve">Understanding the local context is paramount for any healthcare venture in Philippines Manila. Several factors drive the need for this project:</w:t>
      </w:r>
    </w:p>
    <w:p>
      <w:pPr>
        <w:numPr>
          <w:ilvl w:val="0"/>
          <w:numId w:val="1001"/>
        </w:numPr>
        <w:pStyle w:val="Compact"/>
      </w:pPr>
      <w:r>
        <w:rPr>
          <w:bCs/>
          <w:b/>
        </w:rPr>
        <w:t xml:space="preserve">Digital Eye Strain:</w:t>
      </w:r>
      <w:r>
        <w:t xml:space="preserve">A significant portion of the population in Philippines Manila works in Business Process Outsourcing (BPO) centers or corporate offices, leading to high rates of computer vision syndrome. This demographic requires regular optometrist check-ups that go beyond simple prescription updates.</w:t>
      </w:r>
    </w:p>
    <w:p>
      <w:pPr>
        <w:numPr>
          <w:ilvl w:val="0"/>
          <w:numId w:val="1001"/>
        </w:numPr>
        <w:pStyle w:val="Compact"/>
      </w:pPr>
      <w:r>
        <w:rPr>
          <w:bCs/>
          <w:b/>
        </w:rPr>
        <w:t xml:space="preserve">Aging Population:</w:t>
      </w:r>
      <w:r>
        <w:t xml:space="preserve"> </w:t>
      </w:r>
      <w:r>
        <w:t xml:space="preserve">Like many nations, Philippines Manila is experiencing a demographic shift toward an older population. Age-related eye conditions are on the rise, creating a sustained demand for specialized optometric care and low-vision rehabilitation services.</w:t>
      </w:r>
    </w:p>
    <w:p>
      <w:pPr>
        <w:numPr>
          <w:ilvl w:val="0"/>
          <w:numId w:val="1001"/>
        </w:numPr>
        <w:pStyle w:val="Compact"/>
      </w:pPr>
      <w:r>
        <w:rPr>
          <w:bCs/>
          <w:b/>
        </w:rPr>
        <w:t xml:space="preserve">Pediatric Myopia Epidemic:</w:t>
      </w:r>
      <w:r>
        <w:t xml:space="preserve"> </w:t>
      </w:r>
      <w:r>
        <w:t xml:space="preserve">Educational pressures in Philippines Manila have led to increased screen time and indoor study hours among children, resulting in a sharp increase in myopia. Early intervention by skilled Optometrist professionals is crucial to slow down the progression of this condition.</w:t>
      </w:r>
    </w:p>
    <w:p>
      <w:pPr>
        <w:numPr>
          <w:ilvl w:val="0"/>
          <w:numId w:val="1001"/>
        </w:numPr>
        <w:pStyle w:val="Compact"/>
      </w:pPr>
      <w:r>
        <w:rPr>
          <w:bCs/>
          <w:b/>
        </w:rPr>
        <w:t xml:space="preserve">Health Awareness Post-Pandemic:</w:t>
      </w:r>
      <w:r>
        <w:t xml:space="preserve">The recent global health crisis has heightened public awareness regarding preventive healthcare. Residents of Philippines Manila are increasingly proactive about their eye health, seeking professional consultations rather than relying on over-the-counter solutions.</w:t>
      </w:r>
    </w:p>
    <w:bookmarkEnd w:id="22"/>
    <w:bookmarkStart w:id="26" w:name="operational-plan-and-service-offerings"/>
    <w:p>
      <w:pPr>
        <w:pStyle w:val="Heading2"/>
      </w:pPr>
      <w:r>
        <w:t xml:space="preserve">4. Operational Plan and Service Offerings</w:t>
      </w:r>
    </w:p>
    <w:p>
      <w:pPr>
        <w:pStyle w:val="FirstParagraph"/>
      </w:pPr>
      <w:r>
        <w:t xml:space="preserve">To remain competitive in the crowded market of Philippines Manila, our Optometrist clinic will offer a tiered service model designed to cater to various socioeconomic segments while maintaining clinical excellence.</w:t>
      </w:r>
    </w:p>
    <w:bookmarkStart w:id="23" w:name="core-clinical-services"/>
    <w:p>
      <w:pPr>
        <w:pStyle w:val="Heading3"/>
      </w:pPr>
      <w:r>
        <w:t xml:space="preserve">4.1 Core Clinical Services</w:t>
      </w:r>
    </w:p>
    <w:p>
      <w:pPr>
        <w:pStyle w:val="FirstParagraph"/>
      </w:pPr>
      <w:r>
        <w:t xml:space="preserve">The primary function of this facility will be comprehensive eye examinations conducted by licensed Optometrists. These exams will utilize state-of-the-art digital phoropters, automated retinoscopes, and Optical Coherence Tomography (OCT) machines to detect subtle changes in the retina and optic nerve. Given the humid climate of Philippines Manila, specialized services for dry eye syndrome management and allergic conjunctivitis will also be a key differentiator.</w:t>
      </w:r>
    </w:p>
    <w:bookmarkEnd w:id="23"/>
    <w:bookmarkStart w:id="24" w:name="diagnostic-technology"/>
    <w:p>
      <w:pPr>
        <w:pStyle w:val="Heading3"/>
      </w:pPr>
      <w:r>
        <w:t xml:space="preserve">4.2 Diagnostic Technology</w:t>
      </w:r>
    </w:p>
    <w:p>
      <w:pPr>
        <w:pStyle w:val="FirstParagraph"/>
      </w:pPr>
      <w:r>
        <w:t xml:space="preserve">Investment in technology is a cornerstone of this project report. We will implement AI-assisted diagnostic software that can screen for diabetic retinopathy and glaucoma with high accuracy. This is particularly relevant as diabetes prevalence is rising in the Philippines, and early detection by an Optometrist can prevent irreversible blindness.</w:t>
      </w:r>
    </w:p>
    <w:bookmarkEnd w:id="24"/>
    <w:bookmarkStart w:id="25" w:name="dispensing-laboratory"/>
    <w:p>
      <w:pPr>
        <w:pStyle w:val="Heading3"/>
      </w:pPr>
      <w:r>
        <w:t xml:space="preserve">4.3 Dispensing Laboratory</w:t>
      </w:r>
    </w:p>
    <w:p>
      <w:pPr>
        <w:pStyle w:val="FirstParagraph"/>
      </w:pPr>
      <w:r>
        <w:t xml:space="preserve">To ensure immediate service delivery, we will incorporate an on-site dispensing laboratory capable of producing single-vision and progressive lenses within hours. This reduces the wait time for patients in Philippines Manila, who often prefer same-day solutions due to busy work schedules.</w:t>
      </w:r>
    </w:p>
    <w:bookmarkEnd w:id="25"/>
    <w:bookmarkEnd w:id="26"/>
    <w:bookmarkStart w:id="27" w:name="regulatory-compliance-and-licensing"/>
    <w:p>
      <w:pPr>
        <w:pStyle w:val="Heading2"/>
      </w:pPr>
      <w:r>
        <w:t xml:space="preserve">5 Regulatory Compliance and Licensing</w:t>
      </w:r>
    </w:p>
    <w:p>
      <w:pPr>
        <w:pStyle w:val="FirstParagraph"/>
      </w:pPr>
      <w:r>
        <w:t xml:space="preserve">Operating a medical facility in Philippines Manila requires strict adherence to national regulations. The project will ensure full compliance with the following:</w:t>
      </w:r>
    </w:p>
    <w:p>
      <w:pPr>
        <w:numPr>
          <w:ilvl w:val="0"/>
          <w:numId w:val="1002"/>
        </w:numPr>
        <w:pStyle w:val="Compact"/>
      </w:pPr>
      <w:r>
        <w:rPr>
          <w:bCs/>
          <w:b/>
        </w:rPr>
        <w:t xml:space="preserve">The Philippine Optometric Act:</w:t>
      </w:r>
      <w:r>
        <w:t xml:space="preserve">All practitioners must be registered with the Professional Regulation Commission (PRC) and hold valid certificates from the Professional Regulatory Board of Optometry.</w:t>
      </w:r>
    </w:p>
    <w:p>
      <w:pPr>
        <w:numPr>
          <w:ilvl w:val="0"/>
          <w:numId w:val="1002"/>
        </w:numPr>
        <w:pStyle w:val="Compact"/>
      </w:pPr>
      <w:r>
        <w:t xml:space="preserve">Bureau of Internal Revenue (BIR):Proper tax registration and issuance of official receipts will be strictly maintained to ensure legitimacy in Philippines Manila.</w:t>
      </w:r>
    </w:p>
    <w:p>
      <w:pPr>
        <w:numPr>
          <w:ilvl w:val="0"/>
          <w:numId w:val="1002"/>
        </w:numPr>
        <w:pStyle w:val="Compact"/>
      </w:pPr>
      <w:r>
        <w:t xml:space="preserve">Lou Building Code:The physical clinic must meet safety and accessibility standards set by the local government unit (LGU) of Manila.</w:t>
      </w:r>
    </w:p>
    <w:bookmarkEnd w:id="27"/>
    <w:bookmarkStart w:id="28" w:name="marketing-and-community-engagement"/>
    <w:p>
      <w:pPr>
        <w:pStyle w:val="Heading2"/>
      </w:pPr>
      <w:r>
        <w:t xml:space="preserve">6. Marketing and Community Engagement</w:t>
      </w:r>
    </w:p>
    <w:p>
      <w:pPr>
        <w:pStyle w:val="FirstParagraph"/>
      </w:pPr>
      <w:r>
        <w:t xml:space="preserve">Marketing strategies will focus on digital channels, which are heavily utilized in Philippines Manila. We will leverage social media platforms to educate the public on eye health myths versus facts. Furthermore, partnerships with local corporations in the Makati and Bonifacio Global City (BGC) business districts will provide corporate wellness packages for their employees. Community outreach programs in underserved areas of Manila will also be conducted to build brand trust and demonstrate social responsibility, highlighting our commitment to the welfare of the Philippines community.</w:t>
      </w:r>
    </w:p>
    <w:bookmarkEnd w:id="28"/>
    <w:bookmarkStart w:id="29" w:name="financial-projections"/>
    <w:p>
      <w:pPr>
        <w:pStyle w:val="Heading2"/>
      </w:pPr>
      <w:r>
        <w:t xml:space="preserve">7. Financial Projections</w:t>
      </w:r>
    </w:p>
    <w:p>
      <w:pPr>
        <w:pStyle w:val="FirstParagraph"/>
      </w:pPr>
      <w:r>
        <w:t xml:space="preserve">Initial capital expenditure includes lease deposits for a strategic location, medical equipment procurement, and licensing fees. The revenue model is diversified through clinical consultations, sale of optical frames and lenses, contact lenses, and specialized therapeutic treatments. Break-even analysis suggests profitability within the first eighteen months of operation in Philippines Manila. Long-term sustainability will be driven by repeat customer retention programs and subscription-based vision care plans for families.</w:t>
      </w:r>
    </w:p>
    <w:bookmarkEnd w:id="29"/>
    <w:bookmarkStart w:id="30" w:name="conclusion"/>
    <w:p>
      <w:pPr>
        <w:pStyle w:val="Heading2"/>
      </w:pPr>
      <w:r>
        <w:t xml:space="preserve">8. Conclusion</w:t>
      </w:r>
    </w:p>
    <w:p>
      <w:pPr>
        <w:pStyle w:val="FirstParagraph"/>
      </w:pPr>
      <w:r>
        <w:t xml:space="preserve">In conclusion, this Project Report affirms that establishing a professional Optometrist clinic in Philippines Manila is not only economically viable but socially imperative. The combination of a growing demand for eye health services, the rise of digital screen time, and an aging population creates a fertile ground for such an enterprise. By adhering to high clinical standards and leveraging local market insights, this project will deliver essential healthcare services to the people of Philippines Manila. We recommend immediate approval to proceed with site selection and regulatory applications to capitalize on this emerging opportunity in the Philippine healthcare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Optometrist Service in Philippines Manila</dc:title>
  <dc:creator/>
  <dc:language>en</dc:language>
  <cp:keywords/>
  <dcterms:created xsi:type="dcterms:W3CDTF">2026-07-29T17:53:49Z</dcterms:created>
  <dcterms:modified xsi:type="dcterms:W3CDTF">2026-07-29T17:53:49Z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