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Premium</w:t>
      </w:r>
      <w:r>
        <w:t xml:space="preserve"> </w:t>
      </w:r>
      <w:r>
        <w:t xml:space="preserve">Optometrist</w:t>
      </w:r>
      <w:r>
        <w:t xml:space="preserve"> </w:t>
      </w:r>
      <w:r>
        <w:t xml:space="preserve">Practice</w:t>
      </w:r>
      <w:r>
        <w:t xml:space="preserve"> </w:t>
      </w:r>
      <w:r>
        <w:t xml:space="preserve">in</w:t>
      </w:r>
      <w:r>
        <w:t xml:space="preserve"> </w:t>
      </w:r>
      <w:r>
        <w:t xml:space="preserve">Russia,</w:t>
      </w:r>
      <w:r>
        <w:t xml:space="preserve"> </w:t>
      </w:r>
      <w:r>
        <w:t xml:space="preserve">Saint</w:t>
      </w:r>
      <w:r>
        <w:t xml:space="preserve"> </w:t>
      </w:r>
      <w:r>
        <w:t xml:space="preserve">Petersburg</w:t>
      </w:r>
    </w:p>
    <w:bookmarkStart w:id="28" w:name="X400042ed27954d7fefc887189993bef5b90e0a7"/>
    <w:p>
      <w:pPr>
        <w:pStyle w:val="Heading1"/>
      </w:pPr>
      <w:r>
        <w:t xml:space="preserve">Project Report: Strategic Establishment of a Modern Optometrist Clinic in Russia, Saint Petersburg</w:t>
      </w:r>
    </w:p>
    <w:p>
      <w:pPr>
        <w:pStyle w:val="FirstParagraph"/>
      </w:pPr>
      <w:r>
        <w:rPr>
          <w:bCs/>
          <w:b/>
        </w:rPr>
        <w:t xml:space="preserve">Date:</w:t>
      </w:r>
      <w:r>
        <w:t xml:space="preserve"> </w:t>
      </w:r>
      <w:r>
        <w:t xml:space="preserve">October 24, 2023</w:t>
      </w:r>
      <w:r>
        <w:br/>
      </w:r>
      <w:r>
        <w:rPr>
          <w:bCs/>
          <w:b/>
        </w:rPr>
        <w:t xml:space="preserve">To:</w:t>
      </w:r>
      <w:r>
        <w:br/>
      </w:r>
      <w:r>
        <w:t xml:space="preserve">Stakeholders and Investment Committee</w:t>
      </w:r>
      <w:r>
        <w:br/>
      </w:r>
      <w:r>
        <w:rPr>
          <w:bCs/>
          <w:b/>
        </w:rPr>
        <w:t xml:space="preserve">From:</w:t>
      </w:r>
      <w:r>
        <w:br/>
      </w:r>
      <w:r>
        <w:t xml:space="preserve">Project Management Office</w:t>
      </w:r>
      <w:r>
        <w:br/>
      </w:r>
    </w:p>
    <w:p>
      <w:pPr>
        <w:pStyle w:val="BodyText"/>
      </w:pPr>
      <w:r>
        <w:t xml:space="preserve">Subject:</w:t>
      </w:r>
    </w:p>
    <w:p>
      <w:pPr>
        <w:pStyle w:val="BodyText"/>
      </w:pPr>
      <w:r>
        <w:t xml:space="preserve">This document serves as a comprehensive Project Report outlining the feasibility, strategic planning, and operational framework for establishing a high-end Optometrist clinic in Russia, Saint Petersburg. As the cultural capital of Russia and the second-largest city in the country, Saint Petersburg presents unique opportunities for healthcare innovation. This report details how integrating modern optical science with local market demands will create a sustainable business model.</w:t>
      </w:r>
    </w:p>
    <w:bookmarkStart w:id="20" w:name="executive-summary"/>
    <w:p>
      <w:pPr>
        <w:pStyle w:val="Heading2"/>
      </w:pPr>
      <w:r>
        <w:t xml:space="preserve">1. Executive Summary</w:t>
      </w:r>
    </w:p>
    <w:p>
      <w:pPr>
        <w:pStyle w:val="FirstParagraph"/>
      </w:pPr>
      <w:r>
        <w:t xml:space="preserve">The objective of this project is to launch a state-of-the-art Optometrist practice that combines diagnostic excellence with premium patient care. The primary target location is the historic center of Russia, Saint Petersburg, specifically within districts such as Petrogradsky and Vasileostrovsky. These areas are characterized by high concentrations of affluent residents, expatriates, and students from prestigious universities. The proposed Optometrist facility will not only provide routine eye examinations but also serve as a hub for advanced vision correction technologies and personalized eyewear solutions.</w:t>
      </w:r>
    </w:p>
    <w:bookmarkEnd w:id="20"/>
    <w:bookmarkStart w:id="21" w:name="X60371e646edb68200dda052df39615bb46cf4a9"/>
    <w:p>
      <w:pPr>
        <w:pStyle w:val="Heading2"/>
      </w:pPr>
      <w:r>
        <w:t xml:space="preserve">2. Market Analysis: Russia and Saint Petersburg Context</w:t>
      </w:r>
    </w:p>
    <w:p>
      <w:pPr>
        <w:pStyle w:val="FirstParagraph"/>
      </w:pPr>
      <w:r>
        <w:rPr>
          <w:bCs/>
          <w:b/>
        </w:rPr>
        <w:t xml:space="preserve">Demographics and Demand:</w:t>
      </w:r>
      <w:r>
        <w:br/>
      </w:r>
      <w:r>
        <w:t xml:space="preserve">The demographic landscape of Saint Petersburg is shifting. With an increasing digital lifestyle among the local population, there is a rising prevalence of computer vision syndrome and myopia, particularly among the youth demographic in schools and universities. Furthermore, as life expectancy increases across Russia, there is a growing market for age-related vision care services.</w:t>
      </w:r>
    </w:p>
    <w:p>
      <w:pPr>
        <w:pStyle w:val="BodyText"/>
      </w:pPr>
      <w:r>
        <w:rPr>
          <w:bCs/>
          <w:b/>
        </w:rPr>
        <w:t xml:space="preserve">Competitive Landscape:</w:t>
      </w:r>
      <w:r>
        <w:br/>
      </w:r>
      <w:r>
        <w:t xml:space="preserve">While traditional optical shops are abundant in Russia, Saint Petersburg lacks clinics that offer a true medical-grade Optometrist experience combined with high-fashion eyewear. Most existing competitors focus solely on sales rather than comprehensive eye health diagnostics. This project report identifies a clear gap in the market for a hybrid model where clinical expertise drives product recommendation, ensuring patient trust and long-term loyalty.</w:t>
      </w:r>
    </w:p>
    <w:bookmarkEnd w:id="21"/>
    <w:bookmarkStart w:id="22" w:name="project-scope-and-services"/>
    <w:p>
      <w:pPr>
        <w:pStyle w:val="Heading2"/>
      </w:pPr>
      <w:r>
        <w:t xml:space="preserve">3. Project Scope and Services</w:t>
      </w:r>
    </w:p>
    <w:p>
      <w:pPr>
        <w:pStyle w:val="FirstParagraph"/>
      </w:pPr>
      <w:r>
        <w:t xml:space="preserve">The Optometrist clinic will offer a diversified range of services tailored to the specific needs of patients in Saint Petersburg:</w:t>
      </w:r>
    </w:p>
    <w:p>
      <w:pPr>
        <w:numPr>
          <w:ilvl w:val="0"/>
          <w:numId w:val="1001"/>
        </w:numPr>
        <w:pStyle w:val="Compact"/>
      </w:pPr>
      <w:r>
        <w:rPr>
          <w:bCs/>
          <w:b/>
        </w:rPr>
        <w:t xml:space="preserve">Premium Eye Examinations:</w:t>
      </w:r>
    </w:p>
    <w:p>
      <w:pPr>
        <w:numPr>
          <w:ilvl w:val="0"/>
          <w:numId w:val="1001"/>
        </w:numPr>
        <w:pStyle w:val="Compact"/>
      </w:pPr>
      <w:r>
        <w:rPr>
          <w:bCs/>
          <w:b/>
        </w:rPr>
        <w:t xml:space="preserve">Contact Lens Fitting:</w:t>
      </w:r>
    </w:p>
    <w:p>
      <w:pPr>
        <w:numPr>
          <w:ilvl w:val="0"/>
          <w:numId w:val="1001"/>
        </w:numPr>
        <w:pStyle w:val="Compact"/>
      </w:pPr>
      <w:r>
        <w:rPr>
          <w:bCs/>
          <w:b/>
        </w:rPr>
        <w:t xml:space="preserve">Vision Therapy:</w:t>
      </w:r>
    </w:p>
    <w:p>
      <w:pPr>
        <w:numPr>
          <w:ilvl w:val="0"/>
          <w:numId w:val="1001"/>
        </w:numPr>
        <w:pStyle w:val="Compact"/>
      </w:pPr>
      <w:r>
        <w:rPr>
          <w:bCs/>
          <w:b/>
        </w:rPr>
        <w:t xml:space="preserve">Premium Eyewear Boutique:</w:t>
      </w:r>
    </w:p>
    <w:bookmarkEnd w:id="22"/>
    <w:bookmarkStart w:id="23" w:name="regulatory-and-legal-framework-in-russia"/>
    <w:p>
      <w:pPr>
        <w:pStyle w:val="Heading2"/>
      </w:pPr>
      <w:r>
        <w:t xml:space="preserve">4. Regulatory and Legal Framework in Russia</w:t>
      </w:r>
    </w:p>
    <w:p>
      <w:pPr>
        <w:pStyle w:val="FirstParagraph"/>
      </w:pPr>
      <w:r>
        <w:t xml:space="preserve">To ensure compliance, the project must adhere to the strict healthcare regulations of the Russian Federation. Key requirements include:</w:t>
      </w:r>
    </w:p>
    <w:p>
      <w:pPr>
        <w:numPr>
          <w:ilvl w:val="0"/>
          <w:numId w:val="1002"/>
        </w:numPr>
        <w:pStyle w:val="Compact"/>
      </w:pPr>
      <w:r>
        <w:rPr>
          <w:bCs/>
          <w:b/>
        </w:rPr>
        <w:t xml:space="preserve">Licensing:</w:t>
      </w:r>
    </w:p>
    <w:p>
      <w:pPr>
        <w:numPr>
          <w:ilvl w:val="0"/>
          <w:numId w:val="1002"/>
        </w:numPr>
        <w:pStyle w:val="Compact"/>
      </w:pPr>
      <w:r>
        <w:rPr>
          <w:bCs/>
          <w:b/>
        </w:rPr>
        <w:t xml:space="preserve">Staff Qualifications:</w:t>
      </w:r>
    </w:p>
    <w:p>
      <w:pPr>
        <w:numPr>
          <w:ilvl w:val="0"/>
          <w:numId w:val="1002"/>
        </w:numPr>
        <w:pStyle w:val="Compact"/>
      </w:pPr>
      <w:r>
        <w:rPr>
          <w:bCs/>
          <w:b/>
        </w:rPr>
        <w:t xml:space="preserve">Data Privacy:</w:t>
      </w:r>
    </w:p>
    <w:bookmarkEnd w:id="23"/>
    <w:bookmarkStart w:id="24" w:name="operational-plan-and-location-strategy"/>
    <w:p>
      <w:pPr>
        <w:pStyle w:val="Heading2"/>
      </w:pPr>
      <w:r>
        <w:t xml:space="preserve">5. Operational Plan and Location Strategy</w:t>
      </w:r>
    </w:p>
    <w:p>
      <w:pPr>
        <w:pStyle w:val="FirstParagraph"/>
      </w:pPr>
      <w:r>
        <w:rPr>
          <w:bCs/>
          <w:b/>
        </w:rPr>
        <w:t xml:space="preserve">Premises Selection:</w:t>
      </w:r>
    </w:p>
    <w:p>
      <w:pPr>
        <w:pStyle w:val="BodyText"/>
      </w:pPr>
      <w:r>
        <w:t xml:space="preserve">The chosen location in Saint Petersburg will prioritize visibility and accessibility. Proximity to major metro stations (such as Admiralteyskaya or Sennaya Ploshchad) is essential for attracting both local residents and tourists who often seek immediate eye care solutions. The interior design will reflect the refined aesthetic typical of Saint Petersburg architecture, blending historical elegance with modern clinical functionality.</w:t>
      </w:r>
    </w:p>
    <w:p>
      <w:pPr>
        <w:pStyle w:val="BodyText"/>
      </w:pPr>
      <w:r>
        <w:rPr>
          <w:bCs/>
          <w:b/>
        </w:rPr>
        <w:t xml:space="preserve">Supply Chain:</w:t>
      </w:r>
    </w:p>
    <w:p>
      <w:pPr>
        <w:pStyle w:val="BodyText"/>
      </w:pPr>
      <w:r>
        <w:t xml:space="preserve">Sourcing optical equipment and lens materials requires navigating international supply chains, which can be challenging due to current geopolitical sanctions affecting Russia. The project plan includes establishing partnerships with multiple suppliers in Asia and maintaining a strategic inventory buffer to prevent stockouts of critical diagnostic tools and prescription lenses.</w:t>
      </w:r>
    </w:p>
    <w:bookmarkEnd w:id="24"/>
    <w:bookmarkStart w:id="25" w:name="marketing-strategy"/>
    <w:p>
      <w:pPr>
        <w:pStyle w:val="Heading2"/>
      </w:pPr>
      <w:r>
        <w:t xml:space="preserve">6. Marketing Strategy</w:t>
      </w:r>
    </w:p>
    <w:p>
      <w:pPr>
        <w:pStyle w:val="FirstParagraph"/>
      </w:pPr>
      <w:r>
        <w:t xml:space="preserve">The marketing approach will focus on building trust and prestige. In Saint Petersburg, word-of-mouth recommendations among the educated elite are powerful. Strategies include:</w:t>
      </w:r>
    </w:p>
    <w:p>
      <w:pPr>
        <w:numPr>
          <w:ilvl w:val="0"/>
          <w:numId w:val="1003"/>
        </w:numPr>
        <w:pStyle w:val="Compact"/>
      </w:pPr>
      <w:r>
        <w:rPr>
          <w:bCs/>
          <w:b/>
        </w:rPr>
        <w:t xml:space="preserve">Digital Presence:</w:t>
      </w:r>
    </w:p>
    <w:p>
      <w:pPr>
        <w:numPr>
          <w:ilvl w:val="0"/>
          <w:numId w:val="1003"/>
        </w:numPr>
        <w:pStyle w:val="Compact"/>
      </w:pPr>
      <w:r>
        <w:rPr>
          <w:bCs/>
          <w:b/>
        </w:rPr>
        <w:t xml:space="preserve">Corporate Partnerships:</w:t>
      </w:r>
    </w:p>
    <w:p>
      <w:pPr>
        <w:numPr>
          <w:ilvl w:val="0"/>
          <w:numId w:val="1003"/>
        </w:numPr>
        <w:pStyle w:val="Compact"/>
      </w:pPr>
      <w:r>
        <w:rPr>
          <w:bCs/>
          <w:b/>
        </w:rPr>
        <w:t xml:space="preserve">Educational Outreach:</w:t>
      </w:r>
    </w:p>
    <w:bookmarkEnd w:id="25"/>
    <w:bookmarkStart w:id="26" w:name="X21ac6d95a14485c2c609f33b6be95776b8bc623"/>
    <w:p>
      <w:pPr>
        <w:pStyle w:val="Heading2"/>
      </w:pPr>
      <w:r>
        <w:t xml:space="preserve">7. Financial Projections and Risk Management</w:t>
      </w:r>
    </w:p>
    <w:p>
      <w:pPr>
        <w:pStyle w:val="FirstParagraph"/>
      </w:pPr>
      <w:r>
        <w:rPr>
          <w:bCs/>
          <w:b/>
        </w:rPr>
        <w:t xml:space="preserve">Preliminary Budget:</w:t>
      </w:r>
    </w:p>
    <w:p>
      <w:pPr>
        <w:pStyle w:val="BodyText"/>
      </w:pPr>
      <w:r>
        <w:t xml:space="preserve">The initial investment covers lease deposits for premium real estate, procurement of advanced diagnostic machinery, interior renovation, and staff training. Revenue streams are projected to stabilize within 18 months due to the high recurring nature of eyewear sales and regular check-ups.</w:t>
      </w:r>
    </w:p>
    <w:p>
      <w:pPr>
        <w:pStyle w:val="BodyText"/>
      </w:pPr>
      <w:r>
        <w:rPr>
          <w:bCs/>
          <w:b/>
        </w:rPr>
        <w:t xml:space="preserve">Risk Mitigation:</w:t>
      </w:r>
    </w:p>
    <w:p>
      <w:pPr>
        <w:pStyle w:val="BodyText"/>
      </w:pPr>
      <w:r>
        <w:t xml:space="preserve">Currency fluctuation risks regarding imported equipment are hedged through forward contracts. Regulatory changes in healthcare laws in Russia are monitored by a dedicated legal counsel. Additionally, the diverse service offering ensures that revenue is not overly dependent on a single product line.</w:t>
      </w:r>
    </w:p>
    <w:bookmarkEnd w:id="26"/>
    <w:bookmarkStart w:id="27" w:name="conclusion"/>
    <w:p>
      <w:pPr>
        <w:pStyle w:val="Heading2"/>
      </w:pPr>
      <w:r>
        <w:t xml:space="preserve">8. Conclusion</w:t>
      </w:r>
    </w:p>
    <w:p>
      <w:pPr>
        <w:pStyle w:val="FirstParagraph"/>
      </w:pPr>
      <w:r>
        <w:t xml:space="preserve">This Project Report confirms that establishing an Optometrist clinic in Russia, Saint Petersburg, is a viable and lucrative venture. The city’s unique cultural fabric, combined with an underserved market for premium eye care services, provides a solid foundation for success. By adhering to rigorous medical standards and embracing modern business practices, the proposed Optometrist practice will become a landmark institution in Saint Petersburg’s healthcare sector.</w:t>
      </w:r>
    </w:p>
    <w:p>
      <w:pPr>
        <w:pStyle w:val="BodyText"/>
      </w:pPr>
      <w:r>
        <w:rPr>
          <w:bCs/>
          <w:b/>
        </w:rPr>
        <w:t xml:space="preserve">Next Steps:</w:t>
      </w:r>
      <w:r>
        <w:br/>
      </w:r>
      <w:r>
        <w:t xml:space="preserve">1. Secure funding approval from stakeholders.</w:t>
      </w:r>
      <w:r>
        <w:br/>
      </w:r>
      <w:r>
        <w:t xml:space="preserve">2. Begin lease negotiations for the selected location in Saint Petersburg.</w:t>
      </w:r>
      <w:r>
        <w:br/>
      </w:r>
      <w:r>
        <w:t xml:space="preserve">3. Initiate licensing applications with Rospotrebnadzor.</w:t>
      </w: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Premium Optometrist Practice in Russia, Saint Petersburg</dc:title>
  <dc:creator/>
  <dc:language>en</dc:language>
  <cp:keywords/>
  <dcterms:created xsi:type="dcterms:W3CDTF">2026-07-29T15:14:39Z</dcterms:created>
  <dcterms:modified xsi:type="dcterms:W3CDTF">2026-07-29T15:14:39Z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