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Optometrist</w:t>
      </w:r>
      <w:r>
        <w:t xml:space="preserve"> </w:t>
      </w:r>
      <w:r>
        <w:t xml:space="preserve">Clinic</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May 24, 2024 |</w:t>
      </w:r>
      <w:r>
        <w:t xml:space="preserve"> </w:t>
      </w:r>
      <w:r>
        <w:rPr>
          <w:bCs/>
          <w:b/>
        </w:rPr>
        <w:t xml:space="preserve">To:</w:t>
      </w:r>
      <w:r>
        <w:t xml:space="preserve"> </w:t>
      </w:r>
      <w:r>
        <w:t xml:space="preserve">Investment Board and Healthcare Regulatory Authorities | : Project Development Team</w:t>
      </w:r>
    </w:p>
    <w:p>
      <w:pPr>
        <w:pStyle w:val="BodyText"/>
      </w:pPr>
      <w:r>
        <w:br/>
      </w:r>
      <w:r>
        <w:br/>
      </w:r>
      <w:r>
        <w:br/>
      </w:r>
      <w:r>
        <w:t xml:space="preserve">&gt;;Project Report: Comprehensive Strategy for Establishing a Premium Optometrist Clinic in Saudi Arabia, Jeddah</w:t>
      </w:r>
    </w:p>
    <w:p>
      <w:pPr>
        <w:pStyle w:val="BodyText"/>
      </w:pPr>
      <w:r>
        <w:t xml:space="preserve">Executive Summary</w:t>
      </w:r>
    </w:p>
    <w:p>
      <w:pPr>
        <w:pStyle w:val="BodyText"/>
      </w:pPr>
      <w:r>
        <w:t xml:space="preserve">This document serves as a comprehensive</w:t>
      </w:r>
      <w:r>
        <w:t xml:space="preserve"> </w:t>
      </w:r>
      <w:r>
        <w:rPr>
          <w:bCs/>
          <w:b/>
        </w:rPr>
        <w:t xml:space="preserve">Project Report</w:t>
      </w:r>
      <w:r>
        <w:t xml:space="preserve">Ophthalmology and Optometry center in the Kingdom of Saudi Arabia (KSA), specifically located in the cosmopolitan city of Jeddah.. As part of Vision 2030 initiatives aimed at enhancing healthcare accessibility and quality, this project aims to bridge the gap between high demand for specialized eye care services and current supply limitations. This report outlines how a modern</w:t>
      </w:r>
      <w:r>
        <w:t xml:space="preserve"> </w:t>
      </w:r>
      <w:r>
        <w:rPr>
          <w:bCs/>
          <w:b/>
        </w:rPr>
        <w:t xml:space="preserve">Optometrist</w:t>
      </w:r>
      <w:r>
        <w:t xml:space="preserve"> </w:t>
      </w:r>
      <w:r>
        <w:t xml:space="preserve">practice can thrive in Jeddah while adhering to local regulations, cultural norms, and technological advancements.</w:t>
      </w:r>
    </w:p>
    <w:bookmarkStart w:id="20" w:name="introduction-and-strategic-context"/>
    <w:p>
      <w:pPr>
        <w:pStyle w:val="Heading2"/>
      </w:pPr>
      <w:r>
        <w:t xml:space="preserve">1. Introduction and Strategic Context</w:t>
      </w:r>
    </w:p>
    <w:p>
      <w:pPr>
        <w:pStyle w:val="FirstParagraph"/>
      </w:pPr>
      <w:r>
        <w:t xml:space="preserve">The healthcare sector in Saudi Arabia is undergoing a transformative phase driven by the Vision 2030 framework. Within this context, the role of specialized</w:t>
      </w:r>
      <w:r>
        <w:t xml:space="preserve"> </w:t>
      </w:r>
      <w:r>
        <w:rPr>
          <w:bCs/>
          <w:b/>
        </w:rPr>
        <w:t xml:space="preserve">Optometrist</w:t>
      </w:r>
      <w:r>
        <w:t xml:space="preserve">s has become increasingly pivotal due to rising prevalence of lifestyle-related eye conditions, including digital eye strain and early-onset myopia among younger populations. Jeddah, as the commercial hub of western Saudi Arabia and a gateway for millions of pilgrims visiting Mecca annually, presents a unique demographic landscape.</w:t>
      </w:r>
    </w:p>
    <w:p>
      <w:pPr>
        <w:pStyle w:val="BodyText"/>
      </w:pPr>
      <w:r>
        <w:t xml:space="preserve">The primary objective of this</w:t>
      </w:r>
      <w:r>
        <w:t xml:space="preserve"> </w:t>
      </w:r>
      <w:r>
        <w:rPr>
          <w:bCs/>
          <w:b/>
        </w:rPr>
        <w:t xml:space="preserve">Project Report</w:t>
      </w:r>
      <w:r>
        <w:t xml:space="preserve"> </w:t>
      </w:r>
      <w:r>
        <w:t xml:space="preserve">is to propose the establishment of a premium optometry clinic in Jeddah that offers diagnostic excellence, corrective eyewear solutions, and preventive care. By positioning our services within the vibrant healthcare ecosystem of Saudi Arabia</w:t>
      </w:r>
      <w:r>
        <w:t xml:space="preserve"> </w:t>
      </w:r>
      <w:r>
        <w:rPr>
          <w:bCs/>
          <w:b/>
        </w:rPr>
        <w:t xml:space="preserve">Jeddah</w:t>
      </w:r>
      <w:r>
        <w:t xml:space="preserve">, we aim to capture both local residents and international visitors seeking reliable vision care.</w:t>
      </w:r>
    </w:p>
    <w:bookmarkEnd w:id="20"/>
    <w:bookmarkStart w:id="21" w:name="market-analysis-the-landscape-in-jeddah"/>
    <w:p>
      <w:pPr>
        <w:pStyle w:val="Heading2"/>
      </w:pPr>
      <w:r>
        <w:t xml:space="preserve">2. Market Analysis: The Landscape in Jeddah</w:t>
      </w:r>
    </w:p>
    <w:p>
      <w:pPr>
        <w:pStyle w:val="FirstParagraph"/>
      </w:pPr>
      <w:r>
        <w:rPr>
          <w:bCs/>
          <w:b/>
        </w:rPr>
        <w:t xml:space="preserve">A. Demographic Demand</w:t>
      </w:r>
    </w:p>
    <w:p>
      <w:pPr>
        <w:pStyle w:val="BodyText"/>
      </w:pPr>
      <w:r>
        <w:t xml:space="preserve">Jeddah boasts a population exceeding 4 million people, characterized by a diverse mix of locals and expatriates. Recent health surveys indicate an upward trend in cases requiring optical correction due to prolonged screen time in corporate and educational environments. Furthermore, the aging population requires geriatric eye care services such as cataract screening management referrals.</w:t>
      </w:r>
    </w:p>
    <w:p>
      <w:pPr>
        <w:pStyle w:val="BodyText"/>
      </w:pPr>
      <w:r>
        <w:rPr>
          <w:bCs/>
          <w:b/>
        </w:rPr>
        <w:t xml:space="preserve">B. Competitive Advantage</w:t>
      </w:r>
    </w:p>
    <w:p>
      <w:pPr>
        <w:pStyle w:val="BodyText"/>
      </w:pPr>
      <w:r>
        <w:t xml:space="preserve">While there are existing clinics across Saudi Arabia</w:t>
      </w:r>
      <w:r>
        <w:t xml:space="preserve"> </w:t>
      </w:r>
      <w:r>
        <w:rPr>
          <w:bCs/>
          <w:b/>
        </w:rPr>
        <w:t xml:space="preserve">Jeddah</w:t>
      </w:r>
      <w:r>
        <w:t xml:space="preserve">, there is a noticeable gap in mid-to-high-end integrated optometry services that combine cutting-edge diagnostic technology with personalized patient experience. Most competitors focus either on purely medical ophthalmology or basic optical retail. Our proposed model integrates advanced retinal imaging, dry eye management, and bespoke frame consultations under one roof.</w:t>
      </w:r>
    </w:p>
    <w:p>
      <w:pPr>
        <w:pStyle w:val="BodyText"/>
      </w:pPr>
      <w:r>
        <w:rPr>
          <w:bCs/>
          <w:b/>
        </w:rPr>
        <w:t xml:space="preserve">C. Regulatory Environment</w:t>
      </w:r>
    </w:p>
    <w:p>
      <w:pPr>
        <w:pStyle w:val="BodyText"/>
      </w:pPr>
      <w:r>
        <w:t xml:space="preserve">The Saudi Food and Drug Authority (SFDA) has tightened regulations regarding medical device imports and practice standards in Saudi Arabia</w:t>
      </w:r>
      <w:r>
        <w:t xml:space="preserve"> </w:t>
      </w:r>
      <w:r>
        <w:rPr>
          <w:bCs/>
          <w:b/>
        </w:rPr>
        <w:t xml:space="preserve">Jeddah</w:t>
      </w:r>
      <w:r>
        <w:t xml:space="preserve">. Compliance with SFDA guidelines for optical equipment sterilization, prescription accuracy, and practitioner licensing is mandatory. This report emphasizes strict adherence to these protocols to ensure operational legitimacy.</w:t>
      </w:r>
    </w:p>
    <w:bookmarkEnd w:id="21"/>
    <w:bookmarkStart w:id="22" w:name="operational-framework"/>
    <w:p>
      <w:pPr>
        <w:pStyle w:val="Heading2"/>
      </w:pPr>
      <w:r>
        <w:t xml:space="preserve">2. Operational Framework</w:t>
      </w:r>
    </w:p>
    <w:p>
      <w:pPr>
        <w:pStyle w:val="FirstParagraph"/>
      </w:pPr>
      <w:r>
        <w:rPr>
          <w:bCs/>
          <w:b/>
        </w:rPr>
        <w:t xml:space="preserve">A. Location and Infrastructure</w:t>
      </w:r>
    </w:p>
    <w:p>
      <w:pPr>
        <w:pStyle w:val="BodyText"/>
      </w:pPr>
      <w:r>
        <w:t xml:space="preserve">We propose locating the clinic in a high-visibility commercial district such as Al-Balad or Al-Zahra, areas known for affluent residential blocks and significant foot traffic. The facility will be designed to accommodate:</w:t>
      </w:r>
    </w:p>
    <w:p>
      <w:pPr>
        <w:numPr>
          <w:ilvl w:val="0"/>
          <w:numId w:val="1001"/>
        </w:numPr>
        <w:pStyle w:val="Compact"/>
      </w:pPr>
      <w:r>
        <w:t xml:space="preserve">A modern reception area reflecting Saudi hospitality aesthetics.</w:t>
      </w:r>
    </w:p>
    <w:p>
      <w:pPr>
        <w:numPr>
          <w:ilvl w:val="0"/>
          <w:numId w:val="1001"/>
        </w:numPr>
        <w:pStyle w:val="Compact"/>
      </w:pPr>
      <w:r>
        <w:t xml:space="preserve">Six private consulting rooms equipped with digital phoropters.</w:t>
      </w:r>
    </w:p>
    <w:p>
      <w:pPr>
        <w:numPr>
          <w:ilvl w:val="0"/>
          <w:numId w:val="1001"/>
        </w:numPr>
        <w:pStyle w:val="Compact"/>
      </w:pPr>
      <w:r>
        <w:t xml:space="preserve">An optical showroom featuring luxury and everyday eyewear brands available in Saudi Arabia.</w:t>
      </w:r>
    </w:p>
    <w:p>
      <w:pPr>
        <w:pStyle w:val="FirstParagraph"/>
      </w:pPr>
      <w:r>
        <w:rPr>
          <w:bCs/>
          <w:b/>
        </w:rPr>
        <w:t xml:space="preserve">B. Technology Integration</w:t>
      </w:r>
    </w:p>
    <w:p>
      <w:pPr>
        <w:pStyle w:val="BodyText"/>
      </w:pPr>
      <w:r>
        <w:t xml:space="preserve">To maintain competitive edge, the clinic will utilize AI-assisted diagnostic tools for early detection of diabetic retinopathy and glaucoma. These technologies are increasingly expected by patients in modern urban centers like Jeddah. Additionally, tele-optometry services will be integrated to follow up with patients remotely, enhancing accessibility across Saudi Arabia.</w:t>
      </w:r>
    </w:p>
    <w:bookmarkEnd w:id="22"/>
    <w:bookmarkStart w:id="23" w:name="service-offerings"/>
    <w:p>
      <w:pPr>
        <w:pStyle w:val="Heading2"/>
      </w:pPr>
      <w:r>
        <w:t xml:space="preserve">3. Service Offerings</w:t>
      </w:r>
    </w:p>
    <w:p>
      <w:pPr>
        <w:pStyle w:val="FirstParagraph"/>
      </w:pPr>
      <w:r>
        <w:t xml:space="preserve">The core mission of this</w:t>
      </w:r>
      <w:r>
        <w:t xml:space="preserve"> </w:t>
      </w:r>
      <w:r>
        <w:rPr>
          <w:bCs/>
          <w:b/>
        </w:rPr>
        <w:t xml:space="preserve">Ophthalmology and Optometry center in the Kingdom of Saudi Arabia (KSA), specifically located in the cosmopolitan city of Jeddah.</w:t>
      </w:r>
      <w:r>
        <w:t xml:space="preserve">. As part Vision 2030 initiatives aimed at enhancing healthcare accessibility and quality, this project aims to bridge the gap between high demand for specialized eye care services and current supply limitations. This report outlines how a modern</w:t>
      </w:r>
      <w:r>
        <w:t xml:space="preserve"> </w:t>
      </w:r>
      <w:r>
        <w:rPr>
          <w:bCs/>
          <w:b/>
        </w:rPr>
        <w:t xml:space="preserve">Optometrist</w:t>
      </w:r>
      <w:r>
        <w:t xml:space="preserve">s has become increasingly pivotal due to rising prevalence of lifestyle-related eye conditions, including digital eye strain and early-onset myopia among younger populations. Jeddah, as the commercial hub of western Saudi Arabia and a gateway for millions of pilgrims visiting Mecca annually, presents a unique demographic landscape.</w:t>
      </w:r>
    </w:p>
    <w:p>
      <w:pPr>
        <w:pStyle w:val="BodyText"/>
      </w:pPr>
      <w:r>
        <w:t xml:space="preserve">The primary objective of this</w:t>
      </w:r>
      <w:r>
        <w:t xml:space="preserve"> </w:t>
      </w:r>
      <w:r>
        <w:rPr>
          <w:bCs/>
          <w:b/>
        </w:rPr>
        <w:t xml:space="preserve">Project Report</w:t>
      </w:r>
      <w:r>
        <w:t xml:space="preserve"> </w:t>
      </w:r>
      <w:r>
        <w:t xml:space="preserve">is to propose the establishment of a premium optometry clinic in Jeddah that offers diagnostic excellence, corrective eyewear solutions, and preventive care. By positioning our services within the vibrant healthcare ecosystem of Saudi Arabia</w:t>
      </w:r>
      <w:r>
        <w:t xml:space="preserve"> </w:t>
      </w:r>
      <w:r>
        <w:rPr>
          <w:bCs/>
          <w:b/>
        </w:rPr>
        <w:t xml:space="preserve">Jeddah</w:t>
      </w:r>
      <w:r>
        <w:t xml:space="preserve">, we aim to capture both local residents and international visitors seeking reliable vision care.</w:t>
      </w:r>
    </w:p>
    <w:bookmarkEnd w:id="23"/>
    <w:bookmarkStart w:id="24" w:name="marketing-strategy"/>
    <w:p>
      <w:pPr>
        <w:pStyle w:val="Heading2"/>
      </w:pPr>
      <w:r>
        <w:t xml:space="preserve">4. Marketing Strategy</w:t>
      </w:r>
    </w:p>
    <w:p>
      <w:pPr>
        <w:pStyle w:val="FirstParagraph"/>
      </w:pPr>
      <w:r>
        <w:rPr>
          <w:bCs/>
          <w:b/>
        </w:rPr>
        <w:t xml:space="preserve">A. Community Engagement in Jeddah</w:t>
      </w:r>
    </w:p>
    <w:p>
      <w:pPr>
        <w:pStyle w:val="BodyText"/>
      </w:pPr>
      <w:r>
        <w:t xml:space="preserve">We will launch community outreach programs focusing on school screenings to detect myopia early, aligning with national health education goals. Partnerships with local corporations in Jeddah’s business districts will offer corporate eye health packages.</w:t>
      </w:r>
    </w:p>
    <w:p>
      <w:pPr>
        <w:pStyle w:val="BodyText"/>
      </w:pPr>
      <w:r>
        <w:rPr>
          <w:bCs/>
          <w:b/>
        </w:rPr>
        <w:t xml:space="preserve">B. Digital Presence</w:t>
      </w:r>
    </w:p>
    <w:p>
      <w:pPr>
        <w:pStyle w:val="BodyText"/>
      </w:pPr>
      <w:r>
        <w:t xml:space="preserve">A robust digital marketing strategy targeting keywords related to "eye care," "optometrist," and "glasses" within Saudi Arabia</w:t>
      </w:r>
      <w:r>
        <w:t xml:space="preserve"> </w:t>
      </w:r>
      <w:r>
        <w:rPr>
          <w:bCs/>
          <w:b/>
        </w:rPr>
        <w:t xml:space="preserve">Jeddah</w:t>
      </w:r>
      <w:r>
        <w:t xml:space="preserve">. Social media campaigns featuring local influencers promoting eye health awareness will complement traditional advertising.</w:t>
      </w:r>
    </w:p>
    <w:bookmarkEnd w:id="24"/>
    <w:bookmarkStart w:id="25" w:name="financial-projections-and-sustainability"/>
    <w:p>
      <w:pPr>
        <w:pStyle w:val="Heading2"/>
      </w:pPr>
      <w:r>
        <w:t xml:space="preserve">5. Financial Projections and Sustainability</w:t>
      </w:r>
    </w:p>
    <w:p>
      <w:pPr>
        <w:pStyle w:val="FirstParagraph"/>
      </w:pPr>
      <w:r>
        <w:t xml:space="preserve">The financial model relies on three revenue streams: diagnostic services, frame/lens sales, and specialized therapeutic treatments (e.g., contact lens fittings). Initial capital expenditure includes lease deposits, equipment procurement from certified suppliers in Saudi Arabia</w:t>
      </w:r>
      <w:r>
        <w:t xml:space="preserve"> </w:t>
      </w:r>
      <w:r>
        <w:rPr>
          <w:bCs/>
          <w:b/>
        </w:rPr>
        <w:t xml:space="preserve">Jeddah</w:t>
      </w:r>
      <w:r>
        <w:t xml:space="preserve">, licensing fees. Break-even analysis suggests profitability within 18 months of operation.</w:t>
      </w:r>
    </w:p>
    <w:p>
      <w:pPr>
        <w:pStyle w:val="BodyText"/>
      </w:pPr>
      <w:r>
        <w:t xml:space="preserve">Sustainability measures include energy-efficient lighting in the clinic and eco-friendly disposal of optical materials, reflecting global best practices increasingly valued by consumers in Jeddah.</w:t>
      </w:r>
    </w:p>
    <w:bookmarkEnd w:id="25"/>
    <w:bookmarkStart w:id="26" w:name="risk-management"/>
    <w:p>
      <w:pPr>
        <w:pStyle w:val="Heading2"/>
      </w:pPr>
      <w:r>
        <w:t xml:space="preserve">6. Risk Management</w:t>
      </w:r>
    </w:p>
    <w:p>
      <w:pPr>
        <w:numPr>
          <w:ilvl w:val="0"/>
          <w:numId w:val="1002"/>
        </w:numPr>
        <w:pStyle w:val="Compact"/>
      </w:pPr>
      <w:r>
        <w:rPr>
          <w:bCs/>
          <w:b/>
        </w:rPr>
        <w:t xml:space="preserve">Cultural Sensitivity:</w:t>
      </w:r>
      <w:r>
        <w:t xml:space="preserve">Hiring bilingual staff fluent in Arabic and English to ensure seamless communication for both Saudi nationals and expats.</w:t>
      </w:r>
    </w:p>
    <w:p>
      <w:pPr>
        <w:pStyle w:val="FirstParagraph"/>
      </w:pPr>
      <w:r>
        <w:rPr>
          <w:bCs/>
          <w:b/>
        </w:rPr>
        <w:t xml:space="preserve">B. Regulatory Changes:</w:t>
      </w:r>
      <w:r>
        <w:t xml:space="preserve">Maintaining close liaison with the Ministry of Health to stay updated on evolving regulations regarding medical practice standards in Saudi Arabia</w:t>
      </w:r>
      <w:r>
        <w:t xml:space="preserve"> </w:t>
      </w:r>
      <w:r>
        <w:rPr>
          <w:bCs/>
          <w:b/>
        </w:rPr>
        <w:t xml:space="preserve">Jeddah</w:t>
      </w:r>
      <w:r>
        <w:t xml:space="preserve">.</w:t>
      </w:r>
    </w:p>
    <w:bookmarkEnd w:id="26"/>
    <w:bookmarkStart w:id="28" w:name="conclusion"/>
    <w:p>
      <w:pPr>
        <w:pStyle w:val="Heading2"/>
      </w:pPr>
      <w:r>
        <w:t xml:space="preserve">7. Conclusion</w:t>
      </w:r>
    </w:p>
    <w:p>
      <w:pPr>
        <w:pStyle w:val="FirstParagraph"/>
      </w:pPr>
      <w:r>
        <w:t xml:space="preserve">This</w:t>
      </w:r>
      <w:r>
        <w:t xml:space="preserve"> </w:t>
      </w:r>
      <w:r>
        <w:rPr>
          <w:bCs/>
          <w:b/>
        </w:rPr>
        <w:t xml:space="preserve">Project Report</w:t>
      </w:r>
      <w:r>
        <w:t xml:space="preserve">Ophthalmology and Optometry center in the Kingdom of Saudi Arabia (KSA), specifically located in the cosmopolitan city of Jeddah.</w:t>
      </w:r>
    </w:p>
    <w:p>
      <w:pPr>
        <w:pStyle w:val="BodyText"/>
      </w:pPr>
      <w:r>
        <w:t xml:space="preserve">. By leveraging strategic location, advanced technology, and culturally attuned services, our initiative aligns perfectly with national health objectives. We recommend immediate approval to commence regulatory filings for licensing as an</w:t>
      </w:r>
      <w:r>
        <w:t xml:space="preserve"> </w:t>
      </w:r>
      <w:r>
        <w:rPr>
          <w:bCs/>
          <w:b/>
        </w:rPr>
        <w:t xml:space="preserve">Optometrist</w:t>
      </w:r>
      <w:r>
        <w:t xml:space="preserve"> </w:t>
      </w:r>
      <w:r>
        <w:t xml:space="preserve">facility in Saudi Arabia</w:t>
      </w:r>
      <w:r>
        <w:t xml:space="preserve"> </w:t>
      </w:r>
      <w:r>
        <w:rPr>
          <w:bCs/>
          <w:b/>
        </w:rPr>
        <w:t xml:space="preserve">Jeddah</w:t>
      </w:r>
      <w:r>
        <w:t xml:space="preserve">.</w:t>
      </w:r>
    </w:p>
    <w:p>
      <w:pPr>
        <w:pStyle w:val="BodyText"/>
      </w:pPr>
      <w:r>
        <w:rPr>
          <w:iCs/>
          <w:i/>
        </w:rPr>
        <w:t xml:space="preserve">This document is subject to final review by legal and medical advisory boards prior to execution.</w:t>
      </w:r>
    </w:p>
    <w:bookmarkStart w:id="27" w:name="Xa2cf639c4425526ab1a14b82b4d258ac3174456"/>
    <w:p>
      <w:pPr>
        <w:pStyle w:val="Heading4"/>
      </w:pPr>
      <w:r>
        <w:rPr>
          <w:iCs/>
          <w:i/>
        </w:rPr>
        <w:t xml:space="preserve">Note: All references to "Saudi Arabia Jeddah" reflect the specific geographic and regulatory context required for this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Optometrist Clinic in Saudi Arabia, Jeddah</dc:title>
  <dc:creator/>
  <dc:language>en</dc:language>
  <cp:keywords/>
  <dcterms:created xsi:type="dcterms:W3CDTF">2026-07-29T02:52:08Z</dcterms:created>
  <dcterms:modified xsi:type="dcterms:W3CDTF">2026-07-29T02:52:08Z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