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Expansion</w:t>
      </w:r>
      <w:r>
        <w:t xml:space="preserve"> </w:t>
      </w:r>
      <w:r>
        <w:t xml:space="preserve">of</w:t>
      </w:r>
      <w:r>
        <w:t xml:space="preserve"> </w:t>
      </w:r>
      <w:r>
        <w:t xml:space="preserve">Optometrist</w:t>
      </w:r>
      <w:r>
        <w:t xml:space="preserve"> </w:t>
      </w:r>
      <w:r>
        <w:t xml:space="preserve">Services</w:t>
      </w:r>
      <w:r>
        <w:t xml:space="preserve"> </w:t>
      </w:r>
      <w:r>
        <w:t xml:space="preserve">in</w:t>
      </w:r>
      <w:r>
        <w:t xml:space="preserve"> </w:t>
      </w:r>
      <w:r>
        <w:t xml:space="preserve">Singapore</w:t>
      </w:r>
    </w:p>
    <w:bookmarkStart w:id="32" w:name="X64ece5900abd7a563ce8f7e88518a0086a2b0ca"/>
    <w:p>
      <w:pPr>
        <w:pStyle w:val="Heading1"/>
      </w:pPr>
      <w:r>
        <w:t xml:space="preserve">Project Report: Strategic Enhancement of Optometrist Services in Singapore</w:t>
      </w:r>
    </w:p>
    <w:bookmarkStart w:id="20" w:name="executive-summary"/>
    <w:p>
      <w:pPr>
        <w:pStyle w:val="Heading3"/>
      </w:pPr>
      <w:r>
        <w:t xml:space="preserve">Executive Summary</w:t>
      </w:r>
    </w:p>
    <w:p>
      <w:pPr>
        <w:pStyle w:val="FirstParagraph"/>
      </w:pPr>
      <w:r>
        <w:t xml:space="preserve">This Project Report outlines the strategic framework for enhancing and expanding comprehensive optometric care within the unique healthcare landscape of</w:t>
      </w:r>
      <w:r>
        <w:t xml:space="preserve"> </w:t>
      </w:r>
      <w:r>
        <w:rPr>
          <w:bCs/>
          <w:b/>
        </w:rPr>
        <w:t xml:space="preserve">Singapore</w:t>
      </w:r>
      <w:r>
        <w:t xml:space="preserve">. As a densely populated city-state with an aging demographic and increasing prevalence of lifestyle-related eye conditions, the demand for specialized vision care is at an all-time high. This document details how integrating advanced</w:t>
      </w:r>
      <w:r>
        <w:t xml:space="preserve"> </w:t>
      </w:r>
      <w:r>
        <w:rPr>
          <w:bCs/>
          <w:b/>
        </w:rPr>
        <w:t xml:space="preserve">Optometrist</w:t>
      </w:r>
      <w:r>
        <w:t xml:space="preserve"> </w:t>
      </w:r>
      <w:r>
        <w:t xml:space="preserve">services into both public and private sectors in</w:t>
      </w:r>
      <w:r>
        <w:t xml:space="preserve"> </w:t>
      </w:r>
      <w:r>
        <w:rPr>
          <w:bCs/>
          <w:b/>
        </w:rPr>
        <w:t xml:space="preserve">Singapore</w:t>
      </w:r>
      <w:r>
        <w:t xml:space="preserve"> </w:t>
      </w:r>
      <w:r>
        <w:t xml:space="preserve">will improve national health outcomes, reduce long-term healthcare costs, and meet the evolving needs of a digitally driven population.</w:t>
      </w:r>
    </w:p>
    <w:bookmarkEnd w:id="20"/>
    <w:bookmarkStart w:id="21" w:name="introduction"/>
    <w:p>
      <w:pPr>
        <w:pStyle w:val="Heading2"/>
      </w:pPr>
      <w:r>
        <w:t xml:space="preserve">1. Introduction and Contextual Background</w:t>
      </w:r>
    </w:p>
    <w:p>
      <w:pPr>
        <w:pStyle w:val="FirstParagraph"/>
      </w:pPr>
      <w:r>
        <w:t xml:space="preserve">The healthcare system in</w:t>
      </w:r>
      <w:r>
        <w:t xml:space="preserve"> </w:t>
      </w:r>
      <w:r>
        <w:rPr>
          <w:bCs/>
          <w:b/>
        </w:rPr>
        <w:t xml:space="preserve">Singapore</w:t>
      </w:r>
      <w:r>
        <w:t xml:space="preserve"> </w:t>
      </w:r>
      <w:r>
        <w:t xml:space="preserve">is globally recognized for its efficiency and high standards. However, recent epidemiological shifts have highlighted specific gaps in preventive eye care.</w:t>
      </w:r>
      <w:r>
        <w:t xml:space="preserve"> </w:t>
      </w:r>
      <w:r>
        <w:rPr>
          <w:bCs/>
          <w:b/>
        </w:rPr>
        <w:t xml:space="preserve">Singapore</w:t>
      </w:r>
      <w:r>
        <w:t xml:space="preserve"> </w:t>
      </w:r>
      <w:r>
        <w:t xml:space="preserve">has one of the highest rates of myopia among school-aged children globally, a phenomenon often attributed to intense academic pressures and limited outdoor exposure. Simultaneously, the growing elderly population faces rising incidences of age-related macular degeneration (AMD), glaucoma, and diabetic retinopathy.</w:t>
      </w:r>
    </w:p>
    <w:p>
      <w:pPr>
        <w:pStyle w:val="BodyText"/>
      </w:pPr>
      <w:r>
        <w:t xml:space="preserve">In this context, the role of the</w:t>
      </w:r>
      <w:r>
        <w:t xml:space="preserve"> </w:t>
      </w:r>
      <w:r>
        <w:rPr>
          <w:bCs/>
          <w:b/>
        </w:rPr>
        <w:t xml:space="preserve">Optometrist</w:t>
      </w:r>
      <w:r>
        <w:t xml:space="preserve"> </w:t>
      </w:r>
      <w:r>
        <w:t xml:space="preserve">transcends traditional vision correction. An</w:t>
      </w:r>
      <w:r>
        <w:t xml:space="preserve"> </w:t>
      </w:r>
      <w:r>
        <w:rPr>
          <w:bCs/>
          <w:b/>
        </w:rPr>
        <w:t xml:space="preserve">Optometrist</w:t>
      </w:r>
      <w:r>
        <w:t xml:space="preserve"> </w:t>
      </w:r>
      <w:r>
        <w:t xml:space="preserve">in modern healthcare serves as a primary eye care provider capable of detecting systemic diseases through ocular manifestations. This report argues that empowering</w:t>
      </w:r>
      <w:r>
        <w:t xml:space="preserve"> </w:t>
      </w:r>
      <w:r>
        <w:rPr>
          <w:bCs/>
          <w:b/>
        </w:rPr>
        <w:t xml:space="preserve">Singapore</w:t>
      </w:r>
      <w:r>
        <w:t xml:space="preserve">'s optometric sector with enhanced regulatory frameworks, technological integration, and public health initiatives is crucial for maintaining the nation's visual health infrastructure.</w:t>
      </w:r>
    </w:p>
    <w:bookmarkEnd w:id="21"/>
    <w:bookmarkStart w:id="22" w:name="problem-statement"/>
    <w:p>
      <w:pPr>
        <w:pStyle w:val="Heading2"/>
      </w:pPr>
      <w:r>
        <w:t xml:space="preserve">2. Problem Statement</w:t>
      </w:r>
    </w:p>
    <w:p>
      <w:pPr>
        <w:pStyle w:val="FirstParagraph"/>
      </w:pPr>
      <w:r>
        <w:t xml:space="preserve">Despite robust healthcare provisions, several challenges persist within the</w:t>
      </w:r>
      <w:r>
        <w:t xml:space="preserve"> </w:t>
      </w:r>
      <w:r>
        <w:rPr>
          <w:bCs/>
          <w:b/>
        </w:rPr>
        <w:t xml:space="preserve">Singapore</w:t>
      </w:r>
      <w:r>
        <w:t xml:space="preserve"> </w:t>
      </w:r>
      <w:r>
        <w:t xml:space="preserve">market:</w:t>
      </w:r>
    </w:p>
    <w:p>
      <w:pPr>
        <w:numPr>
          <w:ilvl w:val="0"/>
          <w:numId w:val="1001"/>
        </w:numPr>
        <w:pStyle w:val="Compact"/>
      </w:pPr>
      <w:r>
        <w:rPr>
          <w:bCs/>
          <w:b/>
        </w:rPr>
        <w:t xml:space="preserve">Digital Strain and Myopia Epidemic:</w:t>
      </w:r>
      <w:r>
        <w:t xml:space="preserve"> </w:t>
      </w:r>
      <w:r>
        <w:t xml:space="preserve">The prevalence of myopia in children aged 7 to 10 in</w:t>
      </w:r>
      <w:r>
        <w:t xml:space="preserve"> </w:t>
      </w:r>
      <w:r>
        <w:rPr>
          <w:bCs/>
          <w:b/>
        </w:rPr>
        <w:t xml:space="preserve">Singapore</w:t>
      </w:r>
      <w:r>
        <w:t xml:space="preserve"> </w:t>
      </w:r>
      <w:r>
        <w:t xml:space="preserve">exceeds 80%. Current interventions are often reactive rather than proactive, lacking sufficient coordination between schools, parents, and the</w:t>
      </w:r>
      <w:r>
        <w:t xml:space="preserve"> </w:t>
      </w:r>
      <w:r>
        <w:rPr>
          <w:bCs/>
          <w:b/>
        </w:rPr>
        <w:t xml:space="preserve">Optometrist</w:t>
      </w:r>
      <w:r>
        <w:t xml:space="preserve">.</w:t>
      </w:r>
    </w:p>
    <w:p>
      <w:pPr>
        <w:numPr>
          <w:ilvl w:val="0"/>
          <w:numId w:val="1001"/>
        </w:numPr>
        <w:pStyle w:val="Compact"/>
      </w:pPr>
      <w:r>
        <w:rPr>
          <w:bCs/>
          <w:b/>
        </w:rPr>
        <w:t xml:space="preserve">Aging Population Care Gap:</w:t>
      </w:r>
      <w:r>
        <w:t xml:space="preserve"> </w:t>
      </w:r>
      <w:r>
        <w:t xml:space="preserve">With over 20% of the population aged 65 and above in</w:t>
      </w:r>
      <w:r>
        <w:t xml:space="preserve"> </w:t>
      </w:r>
      <w:r>
        <w:rPr>
          <w:bCs/>
          <w:b/>
        </w:rPr>
        <w:t xml:space="preserve">Singapore</w:t>
      </w:r>
      <w:r>
        <w:t xml:space="preserve">, there is a significant burden of chronic eye diseases. Many elderly citizens rely on general practitioners who may lack specialized equipment to detect early-stage glaucoma or cataracts before surgical intervention is required.</w:t>
      </w:r>
    </w:p>
    <w:p>
      <w:pPr>
        <w:numPr>
          <w:ilvl w:val="0"/>
          <w:numId w:val="1001"/>
        </w:numPr>
        <w:pStyle w:val="Compact"/>
      </w:pPr>
      <w:r>
        <w:rPr>
          <w:bCs/>
          <w:b/>
        </w:rPr>
        <w:t xml:space="preserve">Fragmented Care Pathways:</w:t>
      </w:r>
      <w:r>
        <w:t xml:space="preserve"> </w:t>
      </w:r>
      <w:r>
        <w:t xml:space="preserve">In</w:t>
      </w:r>
      <w:r>
        <w:t xml:space="preserve"> </w:t>
      </w:r>
      <w:r>
        <w:rPr>
          <w:bCs/>
          <w:b/>
        </w:rPr>
        <w:t xml:space="preserve">Singapore</w:t>
      </w:r>
      <w:r>
        <w:t xml:space="preserve">, the referral system between private optometry clinics and public hospitals can be disjointed. An</w:t>
      </w:r>
      <w:r>
        <w:t xml:space="preserve"> </w:t>
      </w:r>
      <w:r>
        <w:rPr>
          <w:bCs/>
          <w:b/>
        </w:rPr>
        <w:t xml:space="preserve">Optometrist</w:t>
      </w:r>
      <w:r>
        <w:t xml:space="preserve">'s findings are not always seamlessly integrated into national health records, leading to redundant testing and delayed diagnoses.</w:t>
      </w:r>
    </w:p>
    <w:p>
      <w:pPr>
        <w:numPr>
          <w:ilvl w:val="0"/>
          <w:numId w:val="1001"/>
        </w:numPr>
        <w:pStyle w:val="Compact"/>
      </w:pPr>
      <w:r>
        <w:rPr>
          <w:bCs/>
          <w:b/>
        </w:rPr>
        <w:t xml:space="preserve">Awareness Deficit:</w:t>
      </w:r>
      <w:r>
        <w:t xml:space="preserve"> </w:t>
      </w:r>
      <w:r>
        <w:t xml:space="preserve">A significant portion of the public in</w:t>
      </w:r>
      <w:r>
        <w:t xml:space="preserve"> </w:t>
      </w:r>
      <w:r>
        <w:rPr>
          <w:bCs/>
          <w:b/>
        </w:rPr>
        <w:t xml:space="preserve">Singapore</w:t>
      </w:r>
      <w:r>
        <w:t xml:space="preserve"> </w:t>
      </w:r>
      <w:r>
        <w:t xml:space="preserve">views eye exams merely as a prescription check for glasses, unaware that an examination by a qualified</w:t>
      </w:r>
      <w:r>
        <w:t xml:space="preserve"> </w:t>
      </w:r>
      <w:r>
        <w:rPr>
          <w:bCs/>
          <w:b/>
        </w:rPr>
        <w:t xml:space="preserve">Optometrist</w:t>
      </w:r>
      <w:r>
        <w:t xml:space="preserve"> </w:t>
      </w:r>
      <w:r>
        <w:t xml:space="preserve">is vital for detecting early signs of diabetes and hypertension.</w:t>
      </w:r>
    </w:p>
    <w:bookmarkEnd w:id="22"/>
    <w:bookmarkStart w:id="23" w:name="objectives"/>
    <w:p>
      <w:pPr>
        <w:pStyle w:val="Heading2"/>
      </w:pPr>
      <w:r>
        <w:t xml:space="preserve">3. Project Objectives</w:t>
      </w:r>
    </w:p>
    <w:p>
      <w:pPr>
        <w:pStyle w:val="FirstParagraph"/>
      </w:pPr>
      <w:r>
        <w:t xml:space="preserve">This project aims to revolutionize the delivery of eye care in</w:t>
      </w:r>
      <w:r>
        <w:t xml:space="preserve"> </w:t>
      </w:r>
      <w:r>
        <w:rPr>
          <w:bCs/>
          <w:b/>
        </w:rPr>
        <w:t xml:space="preserve">Singapore</w:t>
      </w:r>
      <w:r>
        <w:t xml:space="preserve"> </w:t>
      </w:r>
      <w:r>
        <w:t xml:space="preserve">through the following objectives:</w:t>
      </w:r>
    </w:p>
    <w:p>
      <w:pPr>
        <w:numPr>
          <w:ilvl w:val="0"/>
          <w:numId w:val="1002"/>
        </w:numPr>
        <w:pStyle w:val="Compact"/>
      </w:pPr>
      <w:r>
        <w:rPr>
          <w:bCs/>
          <w:b/>
        </w:rPr>
        <w:t xml:space="preserve">Educational Integration:</w:t>
      </w:r>
      <w:r>
        <w:t xml:space="preserve">Singapore, managed by certified Optometrists, to monitor myopia progression.</w:t>
      </w:r>
    </w:p>
    <w:p>
      <w:pPr>
        <w:numPr>
          <w:ilvl w:val="0"/>
          <w:numId w:val="1002"/>
        </w:numPr>
        <w:pStyle w:val="Compact"/>
      </w:pPr>
      <w:r>
        <w:rPr>
          <w:bCs/>
          <w:b/>
        </w:rPr>
        <w:t xml:space="preserve">Digital Health Interoperability:</w:t>
      </w:r>
      <w:r>
        <w:t xml:space="preserve"> </w:t>
      </w:r>
      <w:r>
        <w:t xml:space="preserve">Develop a secure digital platform allowing private Optometrists in Singapore to upload examination data directly to the national Electronic Health Record (EHR) system, facilitating better care coordination.</w:t>
      </w:r>
    </w:p>
    <w:p>
      <w:pPr>
        <w:numPr>
          <w:ilvl w:val="0"/>
          <w:numId w:val="1002"/>
        </w:numPr>
        <w:pStyle w:val="Compact"/>
      </w:pPr>
      <w:r>
        <w:rPr>
          <w:bCs/>
          <w:b/>
        </w:rPr>
        <w:t xml:space="preserve">Clinical Expansion:</w:t>
      </w:r>
      <w:r>
        <w:t xml:space="preserve"> </w:t>
      </w:r>
      <w:r>
        <w:t xml:space="preserve">Advocate for regulatory changes in Singapore that allow Optometrists to manage certain low-risk conditions independently, reducing the burden on ophthalmologists and hospital resources.</w:t>
      </w:r>
    </w:p>
    <w:p>
      <w:pPr>
        <w:numPr>
          <w:ilvl w:val="0"/>
          <w:numId w:val="1002"/>
        </w:numPr>
        <w:pStyle w:val="Compact"/>
      </w:pPr>
      <w:r>
        <w:rPr>
          <w:bCs/>
          <w:b/>
        </w:rPr>
        <w:t xml:space="preserve">Public Awareness Campaigns:</w:t>
      </w:r>
      <w:r>
        <w:t xml:space="preserve">Launch island-wide campaigns in Singapore emphasizing the role of the Optometrist as a primary health gatekeeper, not just a vision corrector.</w:t>
      </w:r>
    </w:p>
    <w:bookmarkEnd w:id="23"/>
    <w:bookmarkStart w:id="27" w:name="methodology"/>
    <w:p>
      <w:pPr>
        <w:pStyle w:val="Heading2"/>
      </w:pPr>
      <w:r>
        <w:t xml:space="preserve">4. Methodology and Strategic Implementation</w:t>
      </w:r>
    </w:p>
    <w:p>
      <w:pPr>
        <w:pStyle w:val="FirstParagraph"/>
      </w:pPr>
      <w:r>
        <w:t xml:space="preserve">To achieve these goals, a multi-phased approach tailored to the</w:t>
      </w:r>
      <w:r>
        <w:t xml:space="preserve"> </w:t>
      </w:r>
      <w:r>
        <w:rPr>
          <w:bCs/>
          <w:b/>
        </w:rPr>
        <w:t xml:space="preserve">Singapore</w:t>
      </w:r>
      <w:r>
        <w:t xml:space="preserve"> </w:t>
      </w:r>
      <w:r>
        <w:t xml:space="preserve">context will be implemented.</w:t>
      </w:r>
    </w:p>
    <w:bookmarkStart w:id="24" w:name="regulatory-engagement-with-moh-and-soa"/>
    <w:p>
      <w:pPr>
        <w:pStyle w:val="Heading3"/>
      </w:pPr>
      <w:r>
        <w:t xml:space="preserve">4.1 Regulatory Engagement with MOH and SOA</w:t>
      </w:r>
    </w:p>
    <w:p>
      <w:pPr>
        <w:pStyle w:val="FirstParagraph"/>
      </w:pPr>
      <w:r>
        <w:t xml:space="preserve">The project team will engage closely with the Ministry of Health (MOH) and the Singapore Optometric Association (SOA). The goal is to refine the scope of practice for</w:t>
      </w:r>
      <w:r>
        <w:t xml:space="preserve"> </w:t>
      </w:r>
      <w:r>
        <w:rPr>
          <w:bCs/>
          <w:b/>
        </w:rPr>
        <w:t xml:space="preserve">Optometrists</w:t>
      </w:r>
      <w:r>
        <w:t xml:space="preserve"> </w:t>
      </w:r>
      <w:r>
        <w:t xml:space="preserve">in</w:t>
      </w:r>
      <w:r>
        <w:t xml:space="preserve"> </w:t>
      </w:r>
      <w:r>
        <w:rPr>
          <w:bCs/>
          <w:b/>
        </w:rPr>
        <w:t xml:space="preserve">Singapore</w:t>
      </w:r>
      <w:r>
        <w:t xml:space="preserve">. This involves defining clear protocols for what conditions an Optometrist can diagnose and treat versus those requiring immediate referral to an ophthalmologist. By clarifying these boundaries, we ensure patient safety while maximizing the efficiency of the healthcare workforce.</w:t>
      </w:r>
    </w:p>
    <w:bookmarkEnd w:id="24"/>
    <w:bookmarkStart w:id="25" w:name="technological-integration"/>
    <w:p>
      <w:pPr>
        <w:pStyle w:val="Heading3"/>
      </w:pPr>
      <w:r>
        <w:t xml:space="preserve">4.2 Technological Integration</w:t>
      </w:r>
    </w:p>
    <w:p>
      <w:pPr>
        <w:pStyle w:val="FirstParagraph"/>
      </w:pPr>
      <w:r>
        <w:t xml:space="preserve">A key component of this project is the development of a cloud-based interoperability layer for</w:t>
      </w:r>
      <w:r>
        <w:t xml:space="preserve"> </w:t>
      </w:r>
      <w:r>
        <w:rPr>
          <w:bCs/>
          <w:b/>
        </w:rPr>
        <w:t xml:space="preserve">Singapore</w:t>
      </w:r>
      <w:r>
        <w:t xml:space="preserve">'s optometry clinics. This system will allow an</w:t>
      </w:r>
      <w:r>
        <w:t xml:space="preserve"> </w:t>
      </w:r>
      <w:r>
        <w:rPr>
          <w:bCs/>
          <w:b/>
        </w:rPr>
        <w:t xml:space="preserve">Optometrist</w:t>
      </w:r>
      <w:r>
        <w:t xml:space="preserve">'s diagnostic imaging and refraction data to be instantly accessible to specialists if a referral is necessary. This reduces duplicate testing, saves costs for patients utilizing Medisave or insurance, and ensures continuity of care.</w:t>
      </w:r>
    </w:p>
    <w:bookmarkEnd w:id="25"/>
    <w:bookmarkStart w:id="26" w:name="community-based-screening-initiatives"/>
    <w:p>
      <w:pPr>
        <w:pStyle w:val="Heading3"/>
      </w:pPr>
      <w:r>
        <w:t xml:space="preserve">4.3 Community-Based Screening Initiatives</w:t>
      </w:r>
    </w:p>
    <w:p>
      <w:pPr>
        <w:pStyle w:val="FirstParagraph"/>
      </w:pPr>
      <w:r>
        <w:t xml:space="preserve">We will pilot community screening programs in housing estates across</w:t>
      </w:r>
      <w:r>
        <w:t xml:space="preserve"> </w:t>
      </w:r>
      <w:r>
        <w:rPr>
          <w:bCs/>
          <w:b/>
        </w:rPr>
        <w:t xml:space="preserve">Singapore</w:t>
      </w:r>
      <w:r>
        <w:t xml:space="preserve">. These mobile units, staffed by traveling</w:t>
      </w:r>
      <w:r>
        <w:t xml:space="preserve"> </w:t>
      </w:r>
      <w:r>
        <w:rPr>
          <w:bCs/>
          <w:b/>
        </w:rPr>
        <w:t xml:space="preserve">Optometrists</w:t>
      </w:r>
      <w:r>
        <w:t xml:space="preserve">, will target elderly demographics and school-aged children. The data collected will be anonymized to help the government understand geographic hotspots for visual impairments.</w:t>
      </w:r>
    </w:p>
    <w:bookmarkEnd w:id="26"/>
    <w:bookmarkEnd w:id="27"/>
    <w:bookmarkStart w:id="28" w:name="analysis"/>
    <w:p>
      <w:pPr>
        <w:pStyle w:val="Heading2"/>
      </w:pPr>
      <w:r>
        <w:t xml:space="preserve">5. Analysis of Benefits for Singapore</w:t>
      </w:r>
    </w:p>
    <w:p>
      <w:pPr>
        <w:pStyle w:val="FirstParagraph"/>
      </w:pPr>
      <w:r>
        <w:t xml:space="preserve">The implementation of this project yields significant benefits specific to</w:t>
      </w:r>
      <w:r>
        <w:t xml:space="preserve"> </w:t>
      </w:r>
      <w:r>
        <w:rPr>
          <w:bCs/>
          <w:b/>
        </w:rPr>
        <w:t xml:space="preserve">Singapore</w:t>
      </w:r>
      <w:r>
        <w:t xml:space="preserve">:</w:t>
      </w:r>
    </w:p>
    <w:p>
      <w:pPr>
        <w:numPr>
          <w:ilvl w:val="0"/>
          <w:numId w:val="1003"/>
        </w:numPr>
        <w:pStyle w:val="Compact"/>
      </w:pPr>
      <w:r>
        <w:rPr>
          <w:bCs/>
          <w:b/>
        </w:rPr>
        <w:t xml:space="preserve">Economic Efficiency:</w:t>
      </w:r>
      <w:r>
        <w:t xml:space="preserve">Preventive care provided by an Optometrist is substantially cheaper than surgical intervention or advanced disease management. For a nation like Singapore with limited land and resource constraints, this efficiency is paramount.</w:t>
      </w:r>
    </w:p>
    <w:p>
      <w:pPr>
        <w:numPr>
          <w:ilvl w:val="0"/>
          <w:numId w:val="1003"/>
        </w:numPr>
        <w:pStyle w:val="Compact"/>
      </w:pPr>
      <w:r>
        <w:rPr>
          <w:bCs/>
          <w:b/>
        </w:rPr>
        <w:t xml:space="preserve">Social Equity:</w:t>
      </w:r>
      <w:r>
        <w:t xml:space="preserve">By expanding access to professional optometric care in public housing areas, we bridge the gap between private clinic users and those relying on subsidized care, ensuring all citizens in Singapore have access to quality vision health.</w:t>
      </w:r>
    </w:p>
    <w:p>
      <w:pPr>
        <w:numPr>
          <w:ilvl w:val="0"/>
          <w:numId w:val="1003"/>
        </w:numPr>
        <w:pStyle w:val="Compact"/>
      </w:pPr>
      <w:r>
        <w:rPr>
          <w:bCs/>
          <w:b/>
        </w:rPr>
        <w:t xml:space="preserve">National Productivity:</w:t>
      </w:r>
      <w:r>
        <w:t xml:space="preserve">Visual impairment impacts educational outcomes and workforce productivity. By proactively managing myopia progression through Optometrists in schools, Singapore can protect the long-term economic potential of its future generations.</w:t>
      </w:r>
    </w:p>
    <w:bookmarkEnd w:id="28"/>
    <w:bookmarkStart w:id="29" w:name="challenges"/>
    <w:p>
      <w:pPr>
        <w:pStyle w:val="Heading2"/>
      </w:pPr>
      <w:r>
        <w:t xml:space="preserve">6. Potential Challenges and Mitigation</w:t>
      </w:r>
    </w:p>
    <w:p>
      <w:pPr>
        <w:pStyle w:val="FirstParagraph"/>
      </w:pPr>
      <w:r>
        <w:rPr>
          <w:bCs/>
          <w:b/>
        </w:rPr>
        <w:t xml:space="preserve">Data Privacy Concerns:</w:t>
      </w:r>
      <w:r>
        <w:br/>
      </w:r>
      <w:r>
        <w:t xml:space="preserve">Singapore has strict data protection laws (PDPA). The integration of Optometry data into national health records must adhere to the highest cybersecurity standards. We will employ end-to-end encryption and obtain explicit patient consent for all data sharing.</w:t>
      </w:r>
    </w:p>
    <w:p>
      <w:pPr>
        <w:pStyle w:val="BodyText"/>
      </w:pPr>
      <w:r>
        <w:rPr>
          <w:bCs/>
          <w:b/>
        </w:rPr>
        <w:t xml:space="preserve">Professional Resistance:</w:t>
      </w:r>
      <w:r>
        <w:br/>
      </w:r>
      <w:r>
        <w:t xml:space="preserve">Some medical stakeholders may resist expanding the scope of practice for Optometrists. Mitigation involves extensive evidence-based lobbying, demonstrating that Optometrists act as a triage mechanism, ultimately freeing up specialist time for complex cases requiring surgery.</w:t>
      </w:r>
    </w:p>
    <w:p>
      <w:pPr>
        <w:pStyle w:val="BodyText"/>
      </w:pPr>
      <w:r>
        <w:rPr>
          <w:bCs/>
          <w:b/>
        </w:rPr>
        <w:t xml:space="preserve">Cultural Factors:</w:t>
      </w:r>
      <w:r>
        <w:br/>
      </w:r>
      <w:r>
        <w:t xml:space="preserve">In Singapore, there is a strong cultural preference for seeing medical doctors immediately. Educational campaigns must reframe the narrative to position the Optometrist as an expert medical professional in their own right.</w:t>
      </w:r>
    </w:p>
    <w:bookmarkEnd w:id="29"/>
    <w:bookmarkStart w:id="30" w:name="conclusion"/>
    <w:p>
      <w:pPr>
        <w:pStyle w:val="Heading2"/>
      </w:pPr>
      <w:r>
        <w:t xml:space="preserve">7. Conclusion</w:t>
      </w:r>
    </w:p>
    <w:p>
      <w:pPr>
        <w:pStyle w:val="FirstParagraph"/>
      </w:pPr>
      <w:r>
        <w:t xml:space="preserve">This Project Report has demonstrated that enhancing the role and infrastructure of</w:t>
      </w:r>
      <w:r>
        <w:t xml:space="preserve"> </w:t>
      </w:r>
      <w:r>
        <w:rPr>
          <w:bCs/>
          <w:b/>
        </w:rPr>
        <w:t xml:space="preserve">Optometrists</w:t>
      </w:r>
      <w:r>
        <w:t xml:space="preserve"> </w:t>
      </w:r>
      <w:r>
        <w:t xml:space="preserve">is not merely a commercial opportunity but a public health imperative for</w:t>
      </w:r>
      <w:r>
        <w:t xml:space="preserve"> </w:t>
      </w:r>
      <w:r>
        <w:rPr>
          <w:bCs/>
          <w:b/>
        </w:rPr>
        <w:t xml:space="preserve">Singapore</w:t>
      </w:r>
      <w:r>
        <w:t xml:space="preserve">. The rising burden of chronic eye disease, combined with the unique demographic challenges of myopia in youth and aging-related degeneration, requires a robust primary care solution.</w:t>
      </w:r>
    </w:p>
    <w:p>
      <w:pPr>
        <w:pStyle w:val="BodyText"/>
      </w:pPr>
      <w:r>
        <w:rPr>
          <w:bCs/>
          <w:b/>
        </w:rPr>
        <w:t xml:space="preserve">Singapore</w:t>
      </w:r>
      <w:r>
        <w:t xml:space="preserve"> </w:t>
      </w:r>
      <w:r>
        <w:t xml:space="preserve">has the technological infrastructure and political stability to lead Asia in integrated eye care. By empowering</w:t>
      </w:r>
      <w:r>
        <w:t xml:space="preserve"> </w:t>
      </w:r>
      <w:r>
        <w:rPr>
          <w:bCs/>
          <w:b/>
        </w:rPr>
        <w:t xml:space="preserve">Optometrists</w:t>
      </w:r>
      <w:r>
        <w:t xml:space="preserve">, streamlining referral pathways, and leveraging digital health records, Singapore can achieve better visual health outcomes for its citizens. This project represents a vital step toward a healthier, more productive society where vision care is proactive rather than reactive.</w:t>
      </w:r>
    </w:p>
    <w:p>
      <w:pPr>
        <w:pStyle w:val="BodyText"/>
      </w:pPr>
      <w:r>
        <w:t xml:space="preserve">We recommend immediate approval of the pilot phase to test interoperability with three major private optometry chains in</w:t>
      </w:r>
      <w:r>
        <w:t xml:space="preserve"> </w:t>
      </w:r>
      <w:r>
        <w:rPr>
          <w:bCs/>
          <w:b/>
        </w:rPr>
        <w:t xml:space="preserve">Singapore</w:t>
      </w:r>
      <w:r>
        <w:t xml:space="preserve"> </w:t>
      </w:r>
      <w:r>
        <w:t xml:space="preserve">and establish the baseline metrics for success. The future of healthcare in Singapore lies in specialization and prevention, and the Optometrist is central to this vision.</w:t>
      </w:r>
    </w:p>
    <w:bookmarkEnd w:id="30"/>
    <w:bookmarkStart w:id="31" w:name="recommendations"/>
    <w:p>
      <w:pPr>
        <w:pStyle w:val="Heading2"/>
      </w:pPr>
      <w:r>
        <w:t xml:space="preserve">8. Recommendations</w:t>
      </w:r>
    </w:p>
    <w:p>
      <w:pPr>
        <w:numPr>
          <w:ilvl w:val="0"/>
          <w:numId w:val="1004"/>
        </w:numPr>
        <w:pStyle w:val="Compact"/>
      </w:pPr>
      <w:r>
        <w:rPr>
          <w:bCs/>
          <w:b/>
        </w:rPr>
        <w:t xml:space="preserve">Mandate</w:t>
      </w:r>
      <w:r>
        <w:t xml:space="preserve">School-based optometric screenings starting from Primary 1.</w:t>
      </w:r>
    </w:p>
    <w:p>
      <w:pPr>
        <w:numPr>
          <w:ilvl w:val="0"/>
          <w:numId w:val="1004"/>
        </w:numPr>
        <w:pStyle w:val="Compact"/>
      </w:pPr>
      <w:r>
        <w:rPr>
          <w:bCs/>
          <w:b/>
        </w:rPr>
        <w:t xml:space="preserve">Funding:</w:t>
      </w:r>
      <w:r>
        <w:t xml:space="preserve">Allocate government grants for community clinics to purchase advanced diagnostic equipment available only to licensed Optometrists.</w:t>
      </w:r>
    </w:p>
    <w:p>
      <w:pPr>
        <w:numPr>
          <w:ilvl w:val="0"/>
          <w:numId w:val="1004"/>
        </w:numPr>
        <w:pStyle w:val="Compact"/>
      </w:pPr>
      <w:r>
        <w:rPr>
          <w:bCs/>
          <w:b/>
        </w:rPr>
        <w:t xml:space="preserve">Lobbying:</w:t>
      </w:r>
      <w:r>
        <w:t xml:space="preserve">Form a joint task force between MOH and the Singapore Optometric Association to draft updated clinical practice guidelines by Q3 next year.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Expansion of Optometrist Services in Singapore</dc:title>
  <dc:creator/>
  <dc:language>en</dc:language>
  <cp:keywords/>
  <dcterms:created xsi:type="dcterms:W3CDTF">2026-07-29T17:32:20Z</dcterms:created>
  <dcterms:modified xsi:type="dcterms:W3CDTF">2026-07-29T17:32:20Z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