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Comprehensive</w:t>
      </w:r>
      <w:r>
        <w:t xml:space="preserve"> </w:t>
      </w:r>
      <w:r>
        <w:t xml:space="preserve">Optometric</w:t>
      </w:r>
      <w:r>
        <w:t xml:space="preserve"> </w:t>
      </w:r>
      <w:r>
        <w:t xml:space="preserve">Service</w:t>
      </w:r>
      <w:r>
        <w:t xml:space="preserve"> </w:t>
      </w:r>
      <w:r>
        <w:t xml:space="preserve">in</w:t>
      </w:r>
      <w:r>
        <w:t xml:space="preserve"> </w:t>
      </w:r>
      <w:r>
        <w:t xml:space="preserve">Spain,</w:t>
      </w:r>
      <w:r>
        <w:t xml:space="preserve"> </w:t>
      </w:r>
      <w:r>
        <w:t xml:space="preserve">Valencia</w:t>
      </w:r>
    </w:p>
    <w:bookmarkStart w:id="29" w:name="Xa29450754c7f24d94254632025c46c4fb9d70b3"/>
    <w:p>
      <w:pPr>
        <w:pStyle w:val="Heading1"/>
      </w:pPr>
      <w:r>
        <w:t xml:space="preserve">Project Report Strategic Implementation of a Private Optometry Practice in Spain, Valencia</w:t>
      </w:r>
    </w:p>
    <w:p>
      <w:pPr>
        <w:pStyle w:val="FirstParagraph"/>
      </w:pPr>
      <w:r>
        <w:rPr>
          <w:bCs/>
          <w:b/>
        </w:rPr>
        <w:t xml:space="preserve">Date:</w:t>
      </w:r>
      <w:r>
        <w:t xml:space="preserve"> </w:t>
      </w:r>
      <w:r>
        <w:t xml:space="preserve">October 26, 2023</w:t>
      </w:r>
      <w:r>
        <w:br/>
      </w:r>
      <w:r>
        <w:rPr>
          <w:bCs/>
          <w:b/>
        </w:rPr>
        <w:t xml:space="preserve">To:</w:t>
      </w:r>
      <w:r>
        <w:br/>
      </w:r>
      <w:r>
        <w:rPr>
          <w:iCs/>
          <w:i/>
        </w:rPr>
        <w:t xml:space="preserve">The Board of Directors / Investment Committee</w:t>
      </w:r>
      <w:r>
        <w:br/>
      </w:r>
      <w:r>
        <w:rPr>
          <w:bCs/>
          <w:b/>
        </w:rPr>
        <w:t xml:space="preserve">From:</w:t>
      </w:r>
      <w:r>
        <w:br/>
      </w:r>
    </w:p>
    <w:p>
      <w:pPr>
        <w:pStyle w:val="BodyText"/>
      </w:pPr>
      <w:r>
        <w:t xml:space="preserve">The Strategic Planning Department</w:t>
      </w:r>
      <w:r>
        <w:t xml:space="preserve"> </w:t>
      </w:r>
      <w:r>
        <w:rPr>
          <w:bCs/>
          <w:b/>
        </w:rPr>
        <w:t xml:space="preserve">Subject:</w:t>
      </w:r>
      <w:r>
        <w:rPr>
          <w:bCs/>
          <w:b/>
        </w:rPr>
        <w:t xml:space="preserve">Project Report on the Establishment of a Premium Optometric Facility in Spain, Valencia</w:t>
      </w:r>
    </w:p>
    <w:p>
      <w:pPr>
        <w:pStyle w:val="BodyText"/>
      </w:pPr>
      <w:r>
        <w:t xml:space="preserve">This</w:t>
      </w:r>
    </w:p>
    <w:p>
      <w:pPr>
        <w:pStyle w:val="BodyText"/>
      </w:pPr>
      <w:r>
        <w:t xml:space="preserve">Project Report outlines the feasibility, strategic requirements, and operational framework for establishing a state-of-the-art private optometry practice in Spain, specifically within the metropolitan area of Valencia. As healthcare systems evolve globally with a shift toward preventative care and personalized patient experiences,</w:t>
      </w:r>
      <w:r>
        <w:br/>
      </w:r>
      <w:r>
        <w:t xml:space="preserve">the demand for high-quality optometric services in southern Europe has surged. This document details why</w:t>
      </w:r>
      <w:r>
        <w:t xml:space="preserve"> </w:t>
      </w:r>
      <w:r>
        <w:rPr>
          <w:bCs/>
          <w:b/>
        </w:rPr>
        <w:t xml:space="preserve">Spain, Valencia</w:t>
      </w:r>
      <w:r>
        <w:t xml:space="preserve">, presents a unique and lucrative opportunity for this venture, leveraging both demographic trends and the region's specific economic advantages.</w:t>
      </w:r>
    </w:p>
    <w:bookmarkStart w:id="20" w:name="section"/>
    <w:p>
      <w:pPr>
        <w:pStyle w:val="Heading2"/>
      </w:pPr>
    </w:p>
    <w:p>
      <w:pPr>
        <w:pStyle w:val="FirstParagraph"/>
      </w:pPr>
      <w:r>
        <w:t xml:space="preserve">The primary objective of this initiative is to create a comprehensive vision care center that goes beyond traditional glasses dispensing. The proposed facility will integrate advanced diagnostic technology with holistic eye health management. The focus on</w:t>
      </w:r>
      <w:r>
        <w:t xml:space="preserve"> </w:t>
      </w:r>
      <w:r>
        <w:rPr>
          <w:bCs/>
          <w:b/>
        </w:rPr>
        <w:t xml:space="preserve">Spain, Valencia</w:t>
      </w:r>
      <w:r>
        <w:t xml:space="preserve">, is driven by several key factors: a growing expatriate community requiring English-speaking services, an aging local population increasing the prevalence of age-related eye diseases, and a rising awareness among younger demographics regarding digital eye strain due to increased screen time.</w:t>
      </w:r>
    </w:p>
    <w:bookmarkEnd w:id="20"/>
    <w:bookmarkStart w:id="24" w:name="section-1"/>
    <w:p>
      <w:pPr>
        <w:pStyle w:val="Heading2"/>
      </w:pPr>
    </w:p>
    <w:bookmarkStart w:id="21" w:name="demographic-trends"/>
    <w:p>
      <w:pPr>
        <w:pStyle w:val="Heading3"/>
      </w:pPr>
      <w:r>
        <w:t xml:space="preserve">2.1 Demographic Trends</w:t>
      </w:r>
    </w:p>
    <w:p>
      <w:pPr>
        <w:pStyle w:val="FirstParagraph"/>
      </w:pPr>
      <w:r>
        <w:t xml:space="preserve">The region of Valencia is experiencing steady population growth, bolstered by internal migration from other parts of</w:t>
      </w:r>
      <w:r>
        <w:t xml:space="preserve"> </w:t>
      </w:r>
      <w:r>
        <w:rPr>
          <w:bCs/>
          <w:b/>
        </w:rPr>
        <w:t xml:space="preserve">Spain</w:t>
      </w:r>
      <w:r>
        <w:t xml:space="preserve"> </w:t>
      </w:r>
      <w:r>
        <w:t xml:space="preserve">and an influx of international residents from Northern Europe and beyond. This demographic diversity creates a dual-market opportunity. Locals require reliable healthcare services under the public system or complementary private insurance, while expatriates often seek premium private care that offers multilingual support and extended consultation times—services currently underserved in the broader market.</w:t>
      </w:r>
    </w:p>
    <w:bookmarkEnd w:id="21"/>
    <w:bookmarkStart w:id="22" w:name="competitive-environment"/>
    <w:p>
      <w:pPr>
        <w:pStyle w:val="Heading3"/>
      </w:pPr>
      <w:r>
        <w:t xml:space="preserve">2.2 Competitive Environment</w:t>
      </w:r>
    </w:p>
    <w:p>
      <w:pPr>
        <w:pStyle w:val="FirstParagraph"/>
      </w:pPr>
      <w:r>
        <w:t xml:space="preserve">The optometric sector in</w:t>
      </w:r>
      <w:r>
        <w:t xml:space="preserve"> </w:t>
      </w:r>
      <w:r>
        <w:rPr>
          <w:bCs/>
          <w:b/>
        </w:rPr>
        <w:t xml:space="preserve">Spain, Valencia</w:t>
      </w:r>
      <w:r>
        <w:t xml:space="preserve">, is fragmented. While there are numerous chain optical shops, there is a scarcity of clinics that emphasize the medical aspect of optometry alongside retail excellence. Most competitors focus on volume sales rather than patient education and long-term ocular health monitoring. This project aims to differentiate itself by positioning as a medical-first optometry center, similar to models seen in the UK or North America, which are not yet fully saturated in Valencia.</w:t>
      </w:r>
    </w:p>
    <w:bookmarkEnd w:id="22"/>
    <w:bookmarkStart w:id="23" w:name="regulatory-environment"/>
    <w:p>
      <w:pPr>
        <w:pStyle w:val="Heading3"/>
      </w:pPr>
      <w:r>
        <w:t xml:space="preserve">2.3 Regulatory Environment</w:t>
      </w:r>
    </w:p>
    <w:p>
      <w:pPr>
        <w:pStyle w:val="FirstParagraph"/>
      </w:pPr>
      <w:r>
        <w:t xml:space="preserve">Operating an</w:t>
      </w:r>
      <w:r>
        <w:t xml:space="preserve"> </w:t>
      </w:r>
      <w:r>
        <w:rPr>
          <w:bCs/>
          <w:b/>
        </w:rPr>
        <w:t xml:space="preserve">Optometrist</w:t>
      </w:r>
      <w:r>
        <w:t xml:space="preserve">-led practice in</w:t>
      </w:r>
      <w:r>
        <w:t xml:space="preserve"> </w:t>
      </w:r>
      <w:r>
        <w:rPr>
          <w:bCs/>
          <w:b/>
        </w:rPr>
        <w:t xml:space="preserve">Spain</w:t>
      </w:r>
      <w:r>
        <w:t xml:space="preserve">, Valencia requires strict adherence to local regulations set by the "Colegio Oficial de Optometristas y Ópticos-Optometristas de la Comunidad Valenciana." Recent legislative changes in</w:t>
      </w:r>
      <w:r>
        <w:t xml:space="preserve"> </w:t>
      </w:r>
      <w:r>
        <w:t xml:space="preserve">Spain</w:t>
      </w:r>
      <w:r>
        <w:br/>
      </w:r>
      <w:r>
        <w:t xml:space="preserve">have expanded the scope of practice for optometrists, allowing them to perform more diagnostic procedures and manage certain ocular conditions without immediate referral to ophthalmologists. This regulatory shift is a critical enabler for this project, as it increases revenue potential through advanced diagnostics.</w:t>
      </w:r>
    </w:p>
    <w:bookmarkEnd w:id="23"/>
    <w:bookmarkEnd w:id="24"/>
    <w:bookmarkStart w:id="28" w:name="section-2"/>
    <w:p>
      <w:pPr>
        <w:pStyle w:val="Heading2"/>
      </w:pPr>
    </w:p>
    <w:p>
      <w:pPr>
        <w:numPr>
          <w:ilvl w:val="0"/>
          <w:numId w:val="1001"/>
        </w:numPr>
        <w:pStyle w:val="Compact"/>
      </w:pPr>
      <w:r>
        <w:t xml:space="preserve">To establish a flagship optometry clinic in the Benimaclet or Ruzafa neighborhoods of Valencia, areas known for their vibrant community and high foot traffic.</w:t>
      </w:r>
    </w:p>
    <w:p>
      <w:pPr>
        <w:numPr>
          <w:ilvl w:val="0"/>
          <w:numId w:val="1001"/>
        </w:numPr>
        <w:pStyle w:val="Compact"/>
      </w:pPr>
      <w:r>
        <w:t xml:space="preserve">To achieve full regulatory compliance within six months of lease signing.</w:t>
      </w:r>
    </w:p>
    <w:p>
      <w:pPr>
        <w:numPr>
          <w:ilvl w:val="0"/>
          <w:numId w:val="1001"/>
        </w:numPr>
        <w:pStyle w:val="Compact"/>
      </w:pPr>
      <w:r>
        <w:t xml:space="preserve">To acquire a patient base of at least 1,500 active clients within the first 18 months.</w:t>
      </w:r>
    </w:p>
    <w:bookmarkStart w:id="25" w:name="location-and-facilities"/>
    <w:p>
      <w:pPr>
        <w:pStyle w:val="Heading3"/>
      </w:pPr>
      <w:r>
        <w:t xml:space="preserve">4.1 Location and Facilities</w:t>
      </w:r>
    </w:p>
    <w:p>
      <w:pPr>
        <w:pStyle w:val="FirstParagraph"/>
      </w:pPr>
      <w:r>
        <w:t xml:space="preserve">The chosen location will be a ground-floor commercial space with large windows for visibility and accessibility. The interior design will prioritize a clinical yet welcoming atmosphere, using natural light to enhance the patient experience—a crucial aspect of branding in</w:t>
      </w:r>
      <w:r>
        <w:t xml:space="preserve"> </w:t>
      </w:r>
      <w:r>
        <w:rPr>
          <w:bCs/>
          <w:b/>
        </w:rPr>
        <w:t xml:space="preserve">Spain, Valencia</w:t>
      </w:r>
      <w:r>
        <w:t xml:space="preserve">, where lifestyle and aesthetics are highly valued.</w:t>
      </w:r>
    </w:p>
    <w:bookmarkEnd w:id="25"/>
    <w:bookmarkStart w:id="26" w:name="technology-stack"/>
    <w:p>
      <w:pPr>
        <w:pStyle w:val="Heading3"/>
      </w:pPr>
      <w:r>
        <w:t xml:space="preserve">4.2 Technology Stack</w:t>
      </w:r>
    </w:p>
    <w:p>
      <w:pPr>
        <w:pStyle w:val="FirstParagraph"/>
      </w:pPr>
      <w:r>
        <w:t xml:space="preserve">The clinic will be equipped with cutting-edge diagnostic tools, including:</w:t>
      </w:r>
    </w:p>
    <w:p>
      <w:pPr>
        <w:numPr>
          <w:ilvl w:val="0"/>
          <w:numId w:val="1002"/>
        </w:numPr>
        <w:pStyle w:val="Compact"/>
      </w:pPr>
      <w:r>
        <w:t xml:space="preserve">OCT (Optical Coherence Tomography) scanners for retinal imaging.</w:t>
      </w:r>
    </w:p>
    <w:p>
      <w:pPr>
        <w:pStyle w:val="FirstParagraph"/>
      </w:pPr>
      <w:r>
        <w:t xml:space="preserve">Auto-refractors and keratometers for precise prescription measurements.</w:t>
      </w:r>
    </w:p>
    <w:bookmarkEnd w:id="26"/>
    <w:bookmarkStart w:id="27" w:name="staffing-requirements"/>
    <w:p>
      <w:pPr>
        <w:pStyle w:val="Heading3"/>
      </w:pPr>
      <w:r>
        <w:t xml:space="preserve">4.3 Staffing Requirements</w:t>
      </w:r>
    </w:p>
    <w:p>
      <w:pPr>
        <w:pStyle w:val="FirstParagraph"/>
      </w:pPr>
      <w:r>
        <w:t xml:space="preserve">The core team will consist of licensed</w:t>
      </w:r>
      <w:r>
        <w:t xml:space="preserve"> </w:t>
      </w:r>
      <w:r>
        <w:rPr>
          <w:bCs/>
          <w:b/>
        </w:rPr>
        <w:t xml:space="preserve">Optometrist</w:t>
      </w:r>
      <w:r>
        <w:t xml:space="preserve">s, optical technicians, and administrative staff. Given the demographic mix in Valencia, bilingual capability (Spanish/English) is a mandatory hiring criterion. This ensures that both local residents and the significant international community can access care without language barriers.</w:t>
      </w:r>
    </w:p>
    <w:p>
      <w:pPr>
        <w:pStyle w:val="BodyText"/>
      </w:pPr>
      <w:r>
        <w:t xml:space="preserve">The initial investment covers lease deposits, interior renovation, medical equipment procurement, and marketing launch campaigns. Revenue streams will be diversified across:</w:t>
      </w:r>
    </w:p>
    <w:p>
      <w:pPr>
        <w:numPr>
          <w:ilvl w:val="0"/>
          <w:numId w:val="1003"/>
        </w:numPr>
        <w:pStyle w:val="Compact"/>
      </w:pPr>
      <w:r>
        <w:t xml:space="preserve">Comprehensive eye examinations (premium pricing model).</w:t>
      </w:r>
    </w:p>
    <w:p>
      <w:pPr>
        <w:pStyle w:val="FirstParagraph"/>
      </w:pPr>
      <w:r>
        <w:t xml:space="preserve">i&gt;Maintenance services for existing frames.Specialized screening programs for diabetes-related retinopathy and glaucoma.</w:t>
      </w:r>
    </w:p>
    <w:p>
      <w:pPr>
        <w:pStyle w:val="BodyText"/>
      </w:pPr>
      <w:r>
        <w:t xml:space="preserve">Potential risks include regulatory delays, competition from large optical chains, and economic fluctuations. To mitigate these risks:</w:t>
      </w:r>
    </w:p>
    <w:p>
      <w:pPr>
        <w:numPr>
          <w:ilvl w:val="0"/>
          <w:numId w:val="1004"/>
        </w:numPr>
        <w:pStyle w:val="Compact"/>
      </w:pPr>
      <w:r>
        <w:t xml:space="preserve">Engage local legal experts specialized in Spanish healthcare law to ensure compliance.</w:t>
      </w:r>
    </w:p>
    <w:p>
      <w:pPr>
        <w:pStyle w:val="FirstParagraph"/>
      </w:pPr>
      <w:r>
        <w:t xml:space="preserve">i&gt;Build strong referral networks with local ophthalmologists and general practitioners in</w:t>
      </w:r>
      <w:r>
        <w:t xml:space="preserve"> </w:t>
      </w:r>
      <w:r>
        <w:rPr>
          <w:bCs/>
          <w:b/>
        </w:rPr>
        <w:t xml:space="preserve">Spain, Valencia</w:t>
      </w:r>
      <w:r>
        <w:t xml:space="preserve">.</w:t>
      </w:r>
    </w:p>
    <w:p>
      <w:pPr>
        <w:pStyle w:val="BodyText"/>
      </w:pPr>
      <w:r>
        <w:t xml:space="preserve">This</w:t>
      </w:r>
      <w:r>
        <w:t xml:space="preserve"> </w:t>
      </w:r>
      <w:r>
        <w:rPr>
          <w:bCs/>
          <w:b/>
        </w:rPr>
        <w:t xml:space="preserve">Project Report</w:t>
      </w:r>
      <w:r>
        <w:t xml:space="preserve"> </w:t>
      </w:r>
      <w:r>
        <w:t xml:space="preserve">demonstrates that launching a specialized optometry practice in</w:t>
      </w:r>
    </w:p>
    <w:p>
      <w:pPr>
        <w:pStyle w:val="BodyText"/>
      </w:pPr>
      <w:r>
        <w:t xml:space="preserve">Spain, Valencia, is not only feasible but strategically sound. The convergence of favorable demographics, expanding legal scopes for optometrists, and a gap in the market for premium private eye care creates an ideal environment for success. By focusing on medical excellence and patient-centric care, this venture will establish itself as a leader in the region's healthcare landscape.</w:t>
      </w:r>
    </w:p>
    <w:p>
      <w:pPr>
        <w:pStyle w:val="BodyText"/>
      </w:pPr>
      <w:r>
        <w:t xml:space="preserve">It is recommended that the Board approves the initial funding allocation to proceed with site selection and legal incorporation. Immediate steps should include hiring a local consultant familiar with Valencian commercial real estate and healthcare regulations.</w:t>
      </w:r>
    </w:p>
    <w:p>
      <w:pPr>
        <w:pStyle w:val="BodyText"/>
      </w:pPr>
      <w:r>
        <w:br/>
      </w:r>
      <w:r>
        <w:t xml:space="preserve">© 2023 Strategic Planning Department. All rights reserved.</w:t>
      </w:r>
      <w:r>
        <w:br/>
      </w:r>
      <w:r>
        <w:t xml:space="preserve">This document is confidential and intended for internal use only.</w:t>
      </w:r>
      <w:r>
        <w:br/>
      </w:r>
      <w:r>
        <w:rPr>
          <w:bCs/>
          <w:b/>
        </w:rPr>
        <w:t xml:space="preserve">Keywords: Project Report, Optometrist, Spain Valencia</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Comprehensive Optometric Service in Spain, Valencia</dc:title>
  <dc:creator/>
  <cp:keywords/>
  <dcterms:created xsi:type="dcterms:W3CDTF">2026-07-29T03:30:40Z</dcterms:created>
  <dcterms:modified xsi:type="dcterms:W3CDTF">2026-07-29T03:30:40Z</dcterms:modified>
</cp:coreProperties>
</file>

<file path=docProps/custom.xml><?xml version="1.0" encoding="utf-8"?>
<Properties xmlns="http://schemas.openxmlformats.org/officeDocument/2006/custom-properties" xmlns:vt="http://schemas.openxmlformats.org/officeDocument/2006/docPropsVTypes"/>
</file>