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Premier</w:t>
      </w:r>
      <w:r>
        <w:t xml:space="preserve"> </w:t>
      </w:r>
      <w:r>
        <w:t xml:space="preserve">Optometrist</w:t>
      </w:r>
      <w:r>
        <w:t xml:space="preserve"> </w:t>
      </w:r>
      <w:r>
        <w:t xml:space="preserve">Practice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cf903562c77b2d93f71de01efb2b1d3dd6d1f8e"/>
    <w:p>
      <w:pPr>
        <w:pStyle w:val="Heading1"/>
      </w:pPr>
      <w:r>
        <w:t xml:space="preserve">Project Report: Strategic Establishment of a Specialized Optometrist Clinic in United Arab Emirates Dubai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Investment Committee and Stakeholders</w:t>
      </w:r>
      <w:r>
        <w:br/>
      </w:r>
      <w:r>
        <w:rPr>
          <w:bCs/>
          <w:b/>
        </w:rPr>
        <w:t xml:space="preserve">From:</w:t>
      </w:r>
      <w:r>
        <w:t xml:space="preserve"> </w:t>
      </w:r>
      <w:r>
        <w:t xml:space="preserve">Project Management Office</w:t>
      </w:r>
      <w:r>
        <w:br/>
      </w:r>
      <w:r>
        <w:t xml:space="preserve">A Comprehensive Feasibility and Operational Plan for an Optometrist Service Provider in United Arab Emirates Dubai.</w:t>
      </w:r>
    </w:p>
    <w:p>
      <w:pPr>
        <w:pStyle w:val="BodyText"/>
      </w:pPr>
      <w:r>
        <w:t xml:space="preserve">1. Executive Summary</w:t>
      </w:r>
    </w:p>
    <w:p>
      <w:pPr>
        <w:pStyle w:val="BodyText"/>
      </w:pPr>
      <w:r>
        <w:t xml:space="preserve">This Project Report outlines the strategic framework for establishing a state-of-the-art optometry clinic within the bustling metropolis of Dubai, United Arab Emirates (UAE). As a global hub for tourism, business, and innovation, Dubai presents a unique opportunity to deliver high-quality eye care services. This report details the market demand, regulatory environment under Dubai Health Authority (DHA) standards for an</w:t>
      </w:r>
      <w:r>
        <w:t xml:space="preserve"> </w:t>
      </w:r>
      <w:r>
        <w:rPr>
          <w:bCs/>
          <w:b/>
        </w:rPr>
        <w:t xml:space="preserve">Optometrist</w:t>
      </w:r>
      <w:r>
        <w:t xml:space="preserve">, operational logistics in</w:t>
      </w:r>
      <w:r>
        <w:t xml:space="preserve"> </w:t>
      </w:r>
      <w:r>
        <w:rPr>
          <w:bCs/>
          <w:b/>
        </w:rPr>
        <w:t xml:space="preserve">United Arab Emirates Dubai</w:t>
      </w:r>
      <w:r>
        <w:t xml:space="preserve">, and financial projections. The primary objective is to create a patient-centric facility that addresses both medical and cosmetic vision needs, aligning with the premium healthcare expectations of the local population and expatriates in</w:t>
      </w:r>
      <w:r>
        <w:t xml:space="preserve"> </w:t>
      </w:r>
      <w:r>
        <w:rPr>
          <w:iCs/>
          <w:i/>
        </w:rPr>
        <w:t xml:space="preserve">United Arab Emirates Dubai</w:t>
      </w:r>
      <w:r>
        <w:t xml:space="preserve">.</w:t>
      </w:r>
    </w:p>
    <w:bookmarkStart w:id="20" w:name="project-background-and-context"/>
    <w:p>
      <w:pPr>
        <w:pStyle w:val="Heading2"/>
      </w:pPr>
      <w:r>
        <w:t xml:space="preserve">2. Project Background and Context</w:t>
      </w:r>
    </w:p>
    <w:p>
      <w:pPr>
        <w:pStyle w:val="FirstParagraph"/>
      </w:pPr>
      <w:r>
        <w:t xml:space="preserve">The healthcare sector in the United Arab Emirates is witnessing rapid expansion, driven by government initiatives such as "Vision 2030" which emphasizes preventive healthcare and medical tourism. Specifically in</w:t>
      </w:r>
      <w:r>
        <w:t xml:space="preserve"> </w:t>
      </w:r>
      <w:r>
        <w:rPr>
          <w:bCs/>
          <w:b/>
        </w:rPr>
        <w:t xml:space="preserve">United Arab Emirates Dubai</w:t>
      </w:r>
      <w:r>
        <w:t xml:space="preserve">, the demand for specialized medical services has outpaced supply due to a growing population of expatriates and locals alike. Eye care is a critical component of general health, yet the market is often fragmented between large hospitals and smaller private practices.</w:t>
      </w:r>
    </w:p>
    <w:p>
      <w:pPr>
        <w:pStyle w:val="BodyText"/>
      </w:pPr>
      <w:r>
        <w:t xml:space="preserve">The role of an</w:t>
      </w:r>
      <w:r>
        <w:t xml:space="preserve"> </w:t>
      </w:r>
      <w:r>
        <w:rPr>
          <w:bCs/>
          <w:b/>
        </w:rPr>
        <w:t xml:space="preserve">Optometrist</w:t>
      </w:r>
      <w:r>
        <w:t xml:space="preserve"> </w:t>
      </w:r>
      <w:r>
        <w:t xml:space="preserve">in this region extends beyond basic vision correction. It involves comprehensive eye examinations, management of ocular diseases (such as glaucoma and diabetic retinopathy), and the fitting of complex contact lenses. With a significant portion of the population in</w:t>
      </w:r>
      <w:r>
        <w:t xml:space="preserve"> </w:t>
      </w:r>
      <w:r>
        <w:rPr>
          <w:iCs/>
          <w:i/>
        </w:rPr>
        <w:t xml:space="preserve">United Arab Emirates Dubai</w:t>
      </w:r>
      <w:r>
        <w:t xml:space="preserve"> </w:t>
      </w:r>
      <w:r>
        <w:t xml:space="preserve">engaging in digital-heavy professions, there is an escalating demand for myopia control services and ergonomic vision assessments. This project aims to fill this niche by offering a hybrid model that combines clinical excellence with luxury customer service.</w:t>
      </w:r>
    </w:p>
    <w:bookmarkEnd w:id="20"/>
    <w:bookmarkStart w:id="21" w:name="Xf20d8f93712a27a6a624a916af1b87315648b5f"/>
    <w:p>
      <w:pPr>
        <w:pStyle w:val="Heading2"/>
      </w:pPr>
      <w:r>
        <w:t xml:space="preserve">3. Market Analysis and Demand in United Arab Emirates Dubai</w:t>
      </w:r>
    </w:p>
    <w:p>
      <w:pPr>
        <w:pStyle w:val="FirstParagraph"/>
      </w:pPr>
      <w:r>
        <w:t xml:space="preserve">The demographic landscape of</w:t>
      </w:r>
      <w:r>
        <w:t xml:space="preserve"> </w:t>
      </w:r>
      <w:r>
        <w:rPr>
          <w:bCs/>
          <w:b/>
        </w:rPr>
        <w:t xml:space="preserve">United Arab Emirates Dubai</w:t>
      </w:r>
      <w:r>
        <w:t xml:space="preserve"> </w:t>
      </w:r>
      <w:r>
        <w:t xml:space="preserve">is characterized by diversity and high disposable income. Key market drivers include:</w:t>
      </w:r>
    </w:p>
    <w:p>
      <w:pPr>
        <w:numPr>
          <w:ilvl w:val="0"/>
          <w:numId w:val="1001"/>
        </w:numPr>
        <w:pStyle w:val="Compact"/>
      </w:pPr>
      <w:r>
        <w:rPr>
          <w:bCs/>
          <w:b/>
        </w:rPr>
        <w:t xml:space="preserve">Digital Eye Strain:</w:t>
      </w:r>
      <w:r>
        <w:t xml:space="preserve">A significant percentage of the workforce in Dubai works in corporate environments, leading to a surge in Computer Vision Syndrome. An</w:t>
      </w:r>
      <w:r>
        <w:t xml:space="preserve"> </w:t>
      </w:r>
      <w:r>
        <w:rPr>
          <w:bCs/>
          <w:b/>
        </w:rPr>
        <w:t xml:space="preserve">Optometrist</w:t>
      </w:r>
      <w:r>
        <w:t xml:space="preserve"> </w:t>
      </w:r>
      <w:r>
        <w:t xml:space="preserve">specializing in digital health interventions will find a robust client base here.</w:t>
      </w:r>
    </w:p>
    <w:p>
      <w:pPr>
        <w:numPr>
          <w:ilvl w:val="0"/>
          <w:numId w:val="1001"/>
        </w:numPr>
        <w:pStyle w:val="Compact"/>
      </w:pPr>
      <w:r>
        <w:t xml:space="preserve">Pediatric Care and Myopia Control:With increasing screen time among children, parents in the UAE are proactive about vision preservation. Early intervention strategies are highly sought after.</w:t>
      </w:r>
    </w:p>
    <w:p>
      <w:pPr>
        <w:numPr>
          <w:ilvl w:val="0"/>
          <w:numId w:val="1001"/>
        </w:numPr>
        <w:pStyle w:val="Compact"/>
      </w:pPr>
      <w:r>
        <w:t xml:space="preserve">Aesthetic Vision Correction:Dubai residents have a high interest in cosmetic enhancements. Offering premium contact lenses, including colored and toric options, aligns with local lifestyle preferences.</w:t>
      </w:r>
    </w:p>
    <w:p>
      <w:pPr>
        <w:numPr>
          <w:ilvl w:val="0"/>
          <w:numId w:val="1001"/>
        </w:numPr>
        <w:pStyle w:val="Compact"/>
      </w:pPr>
      <w:r>
        <w:t xml:space="preserve">Tourism Sector:As a top global tourist destination, Dubai attracts millions of visitors annually who may require emergency eye care or urgent prescription replacements.</w:t>
      </w:r>
    </w:p>
    <w:p>
      <w:pPr>
        <w:pStyle w:val="FirstParagraph"/>
      </w:pPr>
      <w:r>
        <w:t xml:space="preserve">The competition in</w:t>
      </w:r>
      <w:r>
        <w:t xml:space="preserve"> </w:t>
      </w:r>
      <w:r>
        <w:rPr>
          <w:iCs/>
          <w:i/>
        </w:rPr>
        <w:t xml:space="preserve">United Arab Emirates Dubai</w:t>
      </w:r>
      <w:r>
        <w:t xml:space="preserve"> </w:t>
      </w:r>
      <w:r>
        <w:t xml:space="preserve">includes established chains and hospital-affiliated clinics. However, there is a gap for an independent boutique practice that offers personalized attention, shorter wait times, and advanced diagnostic technology. This project proposes to position the new clinic as a premium brand within the local healthcare ecosystem.</w:t>
      </w:r>
    </w:p>
    <w:bookmarkEnd w:id="21"/>
    <w:bookmarkStart w:id="22" w:name="regulatory-framework-and-licensing"/>
    <w:p>
      <w:pPr>
        <w:pStyle w:val="Heading2"/>
      </w:pPr>
      <w:r>
        <w:t xml:space="preserve">4. Regulatory Framework and Licensing</w:t>
      </w:r>
    </w:p>
    <w:p>
      <w:pPr>
        <w:pStyle w:val="FirstParagraph"/>
      </w:pPr>
      <w:r>
        <w:t xml:space="preserve">Operating as an</w:t>
      </w:r>
      <w:r>
        <w:t xml:space="preserve"> </w:t>
      </w:r>
      <w:r>
        <w:rPr>
          <w:bCs/>
          <w:b/>
        </w:rPr>
        <w:t xml:space="preserve">Optometrist</w:t>
      </w:r>
      <w:r>
        <w:t xml:space="preserve"> </w:t>
      </w:r>
      <w:r>
        <w:t xml:space="preserve">in the United Arab Emirates requires strict adherence to regulatory standards. The primary governing body for this project is the Dubai Health Authority (DHA).</w:t>
      </w:r>
    </w:p>
    <w:p>
      <w:pPr>
        <w:numPr>
          <w:ilvl w:val="0"/>
          <w:numId w:val="1002"/>
        </w:numPr>
        <w:pStyle w:val="Compact"/>
      </w:pPr>
      <w:r>
        <w:t xml:space="preserve">Licensure: All practicing Optometrists must pass the DHA Prometric Examination and undergo data verification via the DataFlow group. This ensures that qualifications are authentic and meet international standards.</w:t>
      </w:r>
    </w:p>
    <w:p>
      <w:pPr>
        <w:numPr>
          <w:ilvl w:val="0"/>
          <w:numId w:val="1002"/>
        </w:numPr>
        <w:pStyle w:val="Compact"/>
      </w:pPr>
      <w:r>
        <w:t xml:space="preserve">Facility Accreditation: The clinic in United Arab Emirates Dubai must obtain a license from DHA, meeting specific criteria for infrastructure, equipment, and infection control protocols.</w:t>
      </w:r>
    </w:p>
    <w:p>
      <w:pPr>
        <w:numPr>
          <w:ilvl w:val="0"/>
          <w:numId w:val="1002"/>
        </w:numPr>
        <w:pStyle w:val="Compact"/>
      </w:pPr>
      <w:r>
        <w:t xml:space="preserve">Mandatory Insurance: Compliance with the mandatory health insurance scheme applicable to residents in Dubai is required. Partnering with major insurers such as Daman, NextCare, and Allianz is essential for patient accessibility.</w:t>
      </w:r>
    </w:p>
    <w:p>
      <w:pPr>
        <w:numPr>
          <w:ilvl w:val="0"/>
          <w:numId w:val="1002"/>
        </w:numPr>
        <w:pStyle w:val="Compact"/>
      </w:pPr>
      <w:r>
        <w:t xml:space="preserve">Data Protection: Adherence to UAE data laws regarding patient confidentiality and electronic health records (EHR) systems is mandatory.</w:t>
      </w:r>
    </w:p>
    <w:bookmarkEnd w:id="22"/>
    <w:bookmarkStart w:id="26" w:name="operational-plan"/>
    <w:p>
      <w:pPr>
        <w:pStyle w:val="Heading2"/>
      </w:pPr>
      <w:r>
        <w:t xml:space="preserve">5. Operational Plan</w:t>
      </w:r>
    </w:p>
    <w:bookmarkStart w:id="23" w:name="location-strategy"/>
    <w:p>
      <w:pPr>
        <w:pStyle w:val="Heading3"/>
      </w:pPr>
      <w:r>
        <w:t xml:space="preserve">5.1 Location Strategy</w:t>
      </w:r>
    </w:p>
    <w:p>
      <w:pPr>
        <w:pStyle w:val="FirstParagraph"/>
      </w:pPr>
      <w:r>
        <w:t xml:space="preserve">The proposed location for the Optometrist clinic is in a high-traffic residential and commercial hub such as Jumeirah, Business Bay, or Dubai Marina. These areas in United Arab Emirates Dubai have high concentrations of both families and professionals. Accessibility via public transport and ample parking are critical factors for success.</w:t>
      </w:r>
    </w:p>
    <w:bookmarkEnd w:id="23"/>
    <w:bookmarkStart w:id="24" w:name="technology-and-equipment"/>
    <w:p>
      <w:pPr>
        <w:pStyle w:val="Heading3"/>
      </w:pPr>
      <w:r>
        <w:t xml:space="preserve">5.2 Technology and Equipment</w:t>
      </w:r>
    </w:p>
    <w:p>
      <w:pPr>
        <w:pStyle w:val="FirstParagraph"/>
      </w:pPr>
      <w:r>
        <w:t xml:space="preserve">To differentiate itself, the clinic will invest in cutting-edge diagnostic technology available to an Optometrist globally. This includes Optical Coherence Tomography (OCT), automated refractors, corneal topographers, and wide-field retinal cameras. The integration of AI-assisted diagnostic tools will enhance accuracy and efficiency.</w:t>
      </w:r>
    </w:p>
    <w:bookmarkEnd w:id="24"/>
    <w:bookmarkStart w:id="25" w:name="human-resources"/>
    <w:p>
      <w:pPr>
        <w:pStyle w:val="Heading3"/>
      </w:pPr>
      <w:r>
        <w:t xml:space="preserve">5.3 Human Resources</w:t>
      </w:r>
    </w:p>
    <w:p>
      <w:pPr>
        <w:pStyle w:val="FirstParagraph"/>
      </w:pPr>
      <w:r>
        <w:t xml:space="preserve">The staffing model will include:</w:t>
      </w:r>
    </w:p>
    <w:p>
      <w:pPr>
        <w:numPr>
          <w:ilvl w:val="0"/>
          <w:numId w:val="1003"/>
        </w:numPr>
        <w:pStyle w:val="Compact"/>
      </w:pPr>
      <w:r>
        <w:t xml:space="preserve">Licensed Optometrists with DHA registration.</w:t>
      </w:r>
    </w:p>
    <w:p>
      <w:pPr>
        <w:numPr>
          <w:ilvl w:val="0"/>
          <w:numId w:val="1003"/>
        </w:numPr>
        <w:pStyle w:val="Compact"/>
      </w:pPr>
      <w:r>
        <w:t xml:space="preserve">Ophthalmic Technicians for preliminary testing.</w:t>
      </w:r>
    </w:p>
    <w:p>
      <w:pPr>
        <w:numPr>
          <w:ilvl w:val="0"/>
          <w:numId w:val="1003"/>
        </w:numPr>
        <w:pStyle w:val="Compact"/>
      </w:pPr>
      <w:r>
        <w:t xml:space="preserve">Customer Service Representatives fluent in Arabic and English, with proficiency in other languages common to Dubai (Hindi, Urdu, Tagalog) to cater to the diverse population of United Arab Emirates Dubai.</w:t>
      </w:r>
    </w:p>
    <w:bookmarkEnd w:id="25"/>
    <w:bookmarkEnd w:id="26"/>
    <w:bookmarkStart w:id="27" w:name="financial-projections-and-sustainability"/>
    <w:p>
      <w:pPr>
        <w:pStyle w:val="Heading2"/>
      </w:pPr>
      <w:r>
        <w:t xml:space="preserve">6. Financial Projections and Sustainability</w:t>
      </w:r>
    </w:p>
    <w:p>
      <w:pPr>
        <w:pStyle w:val="FirstParagraph"/>
      </w:pPr>
      <w:r>
        <w:t xml:space="preserve">The initial capital expenditure will cover lease deposits, renovation according to DHA standards, medical equipment procurement, and licensing fees. Revenue streams will include:</w:t>
      </w:r>
    </w:p>
    <w:p>
      <w:pPr>
        <w:numPr>
          <w:ilvl w:val="0"/>
          <w:numId w:val="1004"/>
        </w:numPr>
        <w:pStyle w:val="Compact"/>
      </w:pPr>
      <w:r>
        <w:t xml:space="preserve">Clinic Consultations: Fees for comprehensive eye exams.</w:t>
      </w:r>
    </w:p>
    <w:p>
      <w:pPr>
        <w:numPr>
          <w:ilvl w:val="0"/>
          <w:numId w:val="1004"/>
        </w:numPr>
        <w:pStyle w:val="Compact"/>
      </w:pPr>
      <w:r>
        <w:t xml:space="preserve">Retail Sales: Margin on eyewear frames and lenses.</w:t>
      </w:r>
    </w:p>
    <w:p>
      <w:pPr>
        <w:numPr>
          <w:ilvl w:val="0"/>
          <w:numId w:val="1004"/>
        </w:numPr>
        <w:pStyle w:val="Compact"/>
      </w:pPr>
      <w:r>
        <w:t xml:space="preserve">Contact Lenses: Monthly recurring revenue from contact lens fittings and supplies.</w:t>
      </w:r>
    </w:p>
    <w:p>
      <w:pPr>
        <w:numPr>
          <w:ilvl w:val="0"/>
          <w:numId w:val="1004"/>
        </w:numPr>
        <w:pStyle w:val="Compact"/>
      </w:pPr>
      <w:r>
        <w:t xml:space="preserve">Premium Services: Fees for myopia management programs and specialty contact lens fittings.</w:t>
      </w:r>
    </w:p>
    <w:p>
      <w:pPr>
        <w:pStyle w:val="FirstParagraph"/>
      </w:pPr>
      <w:r>
        <w:t xml:space="preserve">The break-even point is estimated at month 18, assuming a steady patient acquisition rate. The profitability model relies on high-volume retail turnover and recurring clinical visits. Operating in United Arab Emirates Dubai offers access to a wealthy demographic willing to pay for premium quality, ensuring sustainable margins.</w:t>
      </w:r>
    </w:p>
    <w:bookmarkEnd w:id="27"/>
    <w:bookmarkStart w:id="28" w:name="risk-management"/>
    <w:p>
      <w:pPr>
        <w:pStyle w:val="Heading2"/>
      </w:pPr>
      <w:r>
        <w:t xml:space="preserve">7. Risk Management</w:t>
      </w:r>
    </w:p>
    <w:p>
      <w:pPr>
        <w:pStyle w:val="FirstParagraph"/>
      </w:pPr>
      <w:r>
        <w:t xml:space="preserve">Risks associated with this project include regulatory delays, competition from established hospitals, and economic fluctuations affecting consumer spending. Mitigation strategies involve early engagement with DHA for licensing, differentiation through superior patient experience, and offering flexible payment plans.</w:t>
      </w:r>
    </w:p>
    <w:bookmarkEnd w:id="28"/>
    <w:bookmarkStart w:id="29" w:name="conclusion"/>
    <w:p>
      <w:pPr>
        <w:pStyle w:val="Heading2"/>
      </w:pPr>
      <w:r>
        <w:t xml:space="preserve">8. Conclusion</w:t>
      </w:r>
    </w:p>
    <w:p>
      <w:pPr>
        <w:pStyle w:val="FirstParagraph"/>
      </w:pPr>
      <w:r>
        <w:t xml:space="preserve">This Project Report confirms that establishing a specialized Optometrist practice in United Arab Emirates Dubai is a viable and potentially highly profitable venture. The combination of strong market demand for eye care, the prestige of operating in one of the world's most dynamic cities, and the professional scope provided to an</w:t>
      </w:r>
      <w:r>
        <w:t xml:space="preserve"> </w:t>
      </w:r>
      <w:r>
        <w:rPr>
          <w:bCs/>
          <w:b/>
        </w:rPr>
        <w:t xml:space="preserve">Optometrist</w:t>
      </w:r>
      <w:r>
        <w:t xml:space="preserve"> </w:t>
      </w:r>
      <w:r>
        <w:t xml:space="preserve">creates a compelling business case. By adhering to strict DHA regulations and focusing on patient-centric care, this project will not only achieve financial success but also contribute significantly to public health in United Arab Emirates Dubai.</w:t>
      </w:r>
    </w:p>
    <w:p>
      <w:pPr>
        <w:pStyle w:val="BodyText"/>
      </w:pPr>
      <w:r>
        <w:t xml:space="preserve">The stakeholders are advised to proceed with the next phase of detailed architectural planning and recruitment of licensed medical staff immediately.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Premier Optometrist Practice in United Arab Emirates Dubai</dc:title>
  <dc:creator/>
  <dc:language>en</dc:language>
  <cp:keywords/>
  <dcterms:created xsi:type="dcterms:W3CDTF">2026-07-29T14:26:26Z</dcterms:created>
  <dcterms:modified xsi:type="dcterms:W3CDTF">2026-07-29T14:26:26Z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