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X68fa800655206a2431abbcb81eee0d58c7c620a"/>
    <w:p>
      <w:pPr>
        <w:pStyle w:val="Heading1"/>
      </w:pPr>
      <w:r>
        <w:t xml:space="preserve">Project Report: Strategic Implementation of an Advanced Optometrist Practice in United Kingdom Manchester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Board of Directors and Stakeholders</w:t>
      </w:r>
      <w:r>
        <w:br/>
      </w:r>
      <w:r>
        <w:t xml:space="preserve">: Project Management Office</w:t>
      </w:r>
      <w:r>
        <w:br/>
      </w:r>
      <w:r>
        <w:t xml:space="preserve">: Establishment of a State-of-the-Art Optometrist Clinic in United Kingdom Manchester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Project Report outlines the comprehensive strategy for launching a new, high-standard optometric facility within the vibrant city of</w:t>
      </w:r>
      <w:r>
        <w:t xml:space="preserve"> </w:t>
      </w:r>
      <w:r>
        <w:rPr>
          <w:bCs/>
          <w:b/>
        </w:rPr>
        <w:t xml:space="preserve">United Kingdom Manchester</w:t>
      </w:r>
      <w:r>
        <w:t xml:space="preserve">. The primary objective is to establish a premier</w:t>
      </w:r>
      <w:r>
        <w:t xml:space="preserve"> </w:t>
      </w:r>
      <w:r>
        <w:rPr>
          <w:bCs/>
          <w:b/>
        </w:rPr>
        <w:t xml:space="preserve">Optometrist</w:t>
      </w:r>
      <w:r>
        <w:t xml:space="preserve">Optometrist practice in</w:t>
      </w:r>
      <w:r>
        <w:t xml:space="preserve"> </w:t>
      </w:r>
      <w:r>
        <w:rPr>
          <w:bCs/>
          <w:b/>
        </w:rPr>
        <w:t xml:space="preserve">United Kingdom Manchester</w:t>
      </w:r>
      <w:r>
        <w:t xml:space="preserve">.</w:t>
      </w:r>
    </w:p>
    <w:bookmarkEnd w:id="20"/>
    <w:bookmarkStart w:id="21" w:name="project-background-and-context"/>
    <w:p>
      <w:pPr>
        <w:pStyle w:val="Heading2"/>
      </w:pPr>
      <w:r>
        <w:t xml:space="preserve">2. Project Background and Context</w:t>
      </w:r>
    </w:p>
    <w:p>
      <w:pPr>
        <w:pStyle w:val="FirstParagraph"/>
      </w:pPr>
      <w:r>
        <w:t xml:space="preserve">The healthcare landscape in the United Kingdom is currently undergoing a period of significant transformation. Within the National Health Service (NHS) framework, community eye care is increasingly recognizing the critical role of independent</w:t>
      </w:r>
      <w:r>
        <w:t xml:space="preserve"> </w:t>
      </w:r>
      <w:r>
        <w:rPr>
          <w:bCs/>
          <w:b/>
        </w:rPr>
        <w:t xml:space="preserve">Optometrist</w:t>
      </w:r>
      <w:r>
        <w:t xml:space="preserve">s in reducing pressure on hospital services. Manchester, as a major hub within North West England, presents unique opportunities due to its diverse population and high density of residential and commercial areas.</w:t>
      </w:r>
    </w:p>
    <w:p>
      <w:pPr>
        <w:pStyle w:val="BodyText"/>
      </w:pPr>
      <w:r>
        <w:t xml:space="preserve">The concept for this project arises from the identified gap in accessible, technologically advanced eye care services in key districts of</w:t>
      </w:r>
      <w:r>
        <w:t xml:space="preserve"> </w:t>
      </w:r>
      <w:r>
        <w:rPr>
          <w:bCs/>
          <w:b/>
        </w:rPr>
        <w:t xml:space="preserve">United Kingdom Manchester</w:t>
      </w:r>
      <w:r>
        <w:t xml:space="preserve">. While existing practices are often traditional in their approach, there is a market appetite for a modern</w:t>
      </w:r>
      <w:r>
        <w:t xml:space="preserve"> </w:t>
      </w:r>
      <w:r>
        <w:rPr>
          <w:bCs/>
          <w:b/>
        </w:rPr>
        <w:t xml:space="preserve">Optometrist</w:t>
      </w:r>
      <w:r>
        <w:t xml:space="preserve"> </w:t>
      </w:r>
      <w:r>
        <w:t xml:space="preserve">centre that integrates digital diagnostic tools with holistic patient care. This project aims to bridge the gap between public health requirements and private sector innovation, ensuring that residents of</w:t>
      </w:r>
      <w:r>
        <w:t xml:space="preserve"> </w:t>
      </w:r>
      <w:r>
        <w:rPr>
          <w:bCs/>
          <w:b/>
        </w:rPr>
        <w:t xml:space="preserve">United Kingdom Manchester</w:t>
      </w:r>
      <w:r>
        <w:t xml:space="preserve"> </w:t>
      </w:r>
      <w:r>
        <w:t xml:space="preserve">have access to world-class vision services.</w:t>
      </w:r>
    </w:p>
    <w:bookmarkEnd w:id="21"/>
    <w:bookmarkStart w:id="24" w:name="X695c13af12295277bf5f71b5375f9e659bb5f45"/>
    <w:p>
      <w:pPr>
        <w:pStyle w:val="Heading2"/>
      </w:pPr>
      <w:r>
        <w:t xml:space="preserve">3. Market Analysis for United Kingdom Manchester</w:t>
      </w:r>
    </w:p>
    <w:bookmarkStart w:id="22" w:name="demographic-trends"/>
    <w:p>
      <w:pPr>
        <w:pStyle w:val="Heading3"/>
      </w:pPr>
      <w:r>
        <w:t xml:space="preserve">3.1 Demographic Trends</w:t>
      </w:r>
    </w:p>
    <w:p>
      <w:pPr>
        <w:pStyle w:val="FirstParagraph"/>
      </w:pPr>
      <w:r>
        <w:rPr>
          <w:bCs/>
          <w:b/>
        </w:rPr>
        <w:t xml:space="preserve">United Kingdom Manchester</w:t>
      </w:r>
    </w:p>
    <w:p>
      <w:pPr>
        <w:pStyle w:val="BodyText"/>
      </w:pPr>
      <w:r>
        <w:t xml:space="preserve">United Kingdom Manchester, one of the largest in Europe, presents a distinct market segment requiring routine check-ups and contact lens management.</w:t>
      </w:r>
    </w:p>
    <w:bookmarkEnd w:id="22"/>
    <w:bookmarkStart w:id="23" w:name="competitor-landscape"/>
    <w:p>
      <w:pPr>
        <w:pStyle w:val="Heading3"/>
      </w:pPr>
      <w:r>
        <w:t xml:space="preserve">3.2 Competitor Landscape</w:t>
      </w:r>
    </w:p>
    <w:p>
      <w:pPr>
        <w:pStyle w:val="FirstParagraph"/>
      </w:pPr>
      <w:r>
        <w:t xml:space="preserve">The current market in</w:t>
      </w:r>
      <w:r>
        <w:t xml:space="preserve"> </w:t>
      </w:r>
      <w:r>
        <w:rPr>
          <w:bCs/>
          <w:b/>
        </w:rPr>
        <w:t xml:space="preserve">United Kingdom Manchester</w:t>
      </w:r>
    </w:p>
    <w:p>
      <w:pPr>
        <w:pStyle w:val="BodyText"/>
      </w:pPr>
      <w:r>
        <w:t xml:space="preserve">Optometrist</w:t>
      </w:r>
    </w:p>
    <w:bookmarkEnd w:id="23"/>
    <w:bookmarkEnd w:id="24"/>
    <w:bookmarkStart w:id="27" w:name="operational-strategy"/>
    <w:p>
      <w:pPr>
        <w:pStyle w:val="Heading2"/>
      </w:pPr>
      <w:r>
        <w:t xml:space="preserve">4. Operational Strategy</w:t>
      </w:r>
    </w:p>
    <w:bookmarkStart w:id="25" w:name="service-delivery-model"/>
    <w:p>
      <w:pPr>
        <w:pStyle w:val="Heading3"/>
      </w:pPr>
      <w:r>
        <w:t xml:space="preserve">4.1 Service Delivery Model</w:t>
      </w:r>
    </w:p>
    <w:p>
      <w:pPr>
        <w:pStyle w:val="FirstParagraph"/>
      </w:pPr>
      <w:r>
        <w:t xml:space="preserve">The core of this project is the deployment of a skilled team of</w:t>
      </w:r>
    </w:p>
    <w:p>
      <w:pPr>
        <w:pStyle w:val="BodyText"/>
      </w:pPr>
      <w:r>
        <w:t xml:space="preserve">Optometrist professionals registered with the General Optical Council (GOC). The practice will operate on a hybrid model, offering both NHS-funded examinations for eligible patients and private services for those seeking enhanced diagnostic packages. This dual approach ensures financial stability while adhering to public health obligations in</w:t>
      </w:r>
      <w:r>
        <w:t xml:space="preserve"> </w:t>
      </w:r>
      <w:r>
        <w:rPr>
          <w:bCs/>
          <w:b/>
        </w:rPr>
        <w:t xml:space="preserve">United Kingdom Manchester</w:t>
      </w:r>
      <w:r>
        <w:t xml:space="preserve">.</w:t>
      </w:r>
    </w:p>
    <w:p>
      <w:pPr>
        <w:pStyle w:val="BodyText"/>
      </w:pPr>
      <w:r>
        <w:t xml:space="preserve">Key services will include: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Routine Eye Examinations:</w:t>
      </w:r>
    </w:p>
    <w:p>
      <w:pPr>
        <w:numPr>
          <w:ilvl w:val="0"/>
          <w:numId w:val="1001"/>
        </w:numPr>
        <w:pStyle w:val="Compact"/>
      </w:pPr>
      <w:r>
        <w:t xml:space="preserve">Digital Retinal Imaging:</w:t>
      </w:r>
    </w:p>
    <w:p>
      <w:pPr>
        <w:pStyle w:val="FirstParagraph"/>
      </w:pPr>
      <w:r>
        <w:rPr>
          <w:bCs/>
          <w:b/>
        </w:rPr>
        <w:t xml:space="preserve">Contact Lens Fittings</w:t>
      </w:r>
      <w:r>
        <w:t xml:space="preserve">: Specialized fittings for complex cases, including orthokeratology.</w:t>
      </w:r>
    </w:p>
    <w:p>
      <w:pPr>
        <w:pStyle w:val="BodyText"/>
      </w:pPr>
      <w:r>
        <w:rPr>
          <w:bCs/>
          <w:b/>
        </w:rPr>
        <w:t xml:space="preserve">Low Vision Aids</w:t>
      </w:r>
      <w:r>
        <w:t xml:space="preserve">: Support services for patients with permanent visual impairments.</w:t>
      </w:r>
    </w:p>
    <w:bookmarkEnd w:id="25"/>
    <w:bookmarkStart w:id="26" w:name="location-and-infrastructure"/>
    <w:p>
      <w:pPr>
        <w:pStyle w:val="Heading3"/>
      </w:pPr>
      <w:r>
        <w:t xml:space="preserve">4.2 Location and Infrastructure</w:t>
      </w:r>
    </w:p>
    <w:p>
      <w:pPr>
        <w:pStyle w:val="FirstParagraph"/>
      </w:pPr>
      <w:r>
        <w:t xml:space="preserve">The chosen site in</w:t>
      </w:r>
      <w:r>
        <w:t xml:space="preserve"> </w:t>
      </w:r>
      <w:r>
        <w:rPr>
          <w:bCs/>
          <w:b/>
        </w:rPr>
        <w:t xml:space="preserve">United Kingdom Manchester city centre offers high foot traffic and excellent public transport links, crucial for accessibility. The interior design will focus on creating a welcoming environment that demystifies eye care, encouraging regular visits. Technology integration is paramount; the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Optometrist</w:t>
      </w:r>
    </w:p>
    <w:bookmarkEnd w:id="26"/>
    <w:bookmarkEnd w:id="27"/>
    <w:bookmarkStart w:id="28" w:name="Xc42fa79d27d655e40f24b60791566687c618f31"/>
    <w:p>
      <w:pPr>
        <w:pStyle w:val="Heading2"/>
      </w:pPr>
      <w:r>
        <w:t xml:space="preserve">5. Regulatory Compliance and Quality Assurance</w:t>
      </w:r>
    </w:p>
    <w:p>
      <w:pPr>
        <w:pStyle w:val="FirstParagraph"/>
      </w:pPr>
      <w:r>
        <w:t xml:space="preserve">A critical component of this Project Report is the adherence to strict regulatory frameworks governing eye care in the United Kingdom. All</w:t>
      </w:r>
    </w:p>
    <w:p>
      <w:pPr>
        <w:pStyle w:val="BodyText"/>
      </w:pPr>
      <w:r>
        <w:t xml:space="preserve">Optometrist practitioners employed in</w:t>
      </w:r>
    </w:p>
    <w:p>
      <w:pPr>
        <w:pStyle w:val="BodyText"/>
      </w:pPr>
      <w:r>
        <w:t xml:space="preserve">United Kingdom Manchester must maintain current registration with the General Optical Council (GOC). The practice will implement a rigorous clinical governance structure that includes regular audit of examination quality, complaint handling procedures, and continuous professional development (CPD) for all staff.</w:t>
      </w:r>
    </w:p>
    <w:p>
      <w:pPr>
        <w:pStyle w:val="BodyText"/>
      </w:pPr>
      <w:r>
        <w:t xml:space="preserve">The GOG standards require transparent pricing and clear information about services. Our compliance strategy ensures that every patient in</w:t>
      </w:r>
      <w:r>
        <w:t xml:space="preserve"> </w:t>
      </w:r>
      <w:r>
        <w:rPr>
          <w:bCs/>
          <w:b/>
        </w:rPr>
        <w:t xml:space="preserve">United Kingdom Manchester</w:t>
      </w:r>
      <w:r>
        <w:t xml:space="preserve"> </w:t>
      </w:r>
      <w:r>
        <w:t xml:space="preserve">understands the distinction between NHS-covered services and private additions. This transparency builds trust, a vital asset for any successful</w:t>
      </w:r>
    </w:p>
    <w:p>
      <w:pPr>
        <w:pStyle w:val="BodyText"/>
      </w:pPr>
      <w:r>
        <w:t xml:space="preserve">Optometrist practice.</w:t>
      </w:r>
    </w:p>
    <w:p>
      <w:pPr>
        <w:pStyle w:val="BodyText"/>
      </w:pPr>
      <w:r>
        <w:t xml:space="preserve">This project is projected to require an initial capital investment of £750,000. This covers leasehold improvements for the</w:t>
      </w:r>
      <w:r>
        <w:t xml:space="preserve"> </w:t>
      </w:r>
      <w:r>
        <w:rPr>
          <w:bCs/>
          <w:b/>
        </w:rPr>
        <w:t xml:space="preserve">United Kingdom Manchester</w:t>
      </w:r>
      <w:r>
        <w:t xml:space="preserve">Optometrist team&gt;, and marketing launch costs.</w:t>
      </w:r>
    </w:p>
    <w:p>
      <w:pPr>
        <w:pStyle w:val="BodyText"/>
      </w:pPr>
      <w:r>
        <w:t xml:space="preserve">Year 1: Break-even analysis indicates a loss due to brand establishment and patient acquisition costs in</w:t>
      </w:r>
    </w:p>
    <w:p>
      <w:pPr>
        <w:pStyle w:val="BodyText"/>
      </w:pPr>
      <w:r>
        <w:t xml:space="preserve">United Kingdom Manchester&lt;/&gt;.</w:t>
      </w:r>
    </w:p>
    <w:p>
      <w:pPr>
        <w:pStyle w:val="BodyText"/>
      </w:pPr>
      <w:r>
        <w:rPr>
          <w:bCs/>
          <w:b/>
        </w:rPr>
        <w:t xml:space="preserve">Year 2:</w:t>
      </w:r>
      <w:r>
        <w:t xml:space="preserve">: Positive cash flow is expected as patient volume increases and repeat business stabilizes.</w:t>
      </w:r>
    </w:p>
    <w:p>
      <w:pPr>
        <w:pStyle w:val="BodyText"/>
      </w:pPr>
      <w:r>
        <w:t xml:space="preserve">The financial model relies on a balanced revenue stream between NHS contracts and private retail sales of frames and lenses, which typically carry higher margins. The</w:t>
      </w:r>
      <w:r>
        <w:t xml:space="preserve"> </w:t>
      </w:r>
      <w:r>
        <w:rPr>
          <w:bCs/>
          <w:b/>
        </w:rPr>
        <w:t xml:space="preserve">Optometrist</w:t>
      </w:r>
    </w:p>
    <w:p>
      <w:pPr>
        <w:pStyle w:val="BodyText"/>
      </w:pPr>
      <w:r>
        <w:t xml:space="preserve">The establishment of this new</w:t>
      </w:r>
    </w:p>
    <w:p>
      <w:pPr>
        <w:pStyle w:val="BodyText"/>
      </w:pPr>
      <w:r>
        <w:t xml:space="preserve">OptometristUnited Kingdom Manchester represents a strategic opportunity to enhance local healthcare infrastructure. By combining rigorous clinical standards with modern technology and a patient-centric approach, the project addresses critical gaps identified in the market analysis.</w:t>
      </w:r>
    </w:p>
    <w:p>
      <w:pPr>
        <w:pStyle w:val="BodyText"/>
      </w:pPr>
      <w:r>
        <w:t xml:space="preserve">Fulfilling NHS obligations while offering premium private services.</w:t>
      </w:r>
    </w:p>
    <w:p>
      <w:pPr>
        <w:pStyle w:val="BodyText"/>
      </w:pPr>
      <w:r>
        <w:t xml:space="preserve">Improving early detection rates for sight-threatening conditions in</w:t>
      </w:r>
      <w:r>
        <w:t xml:space="preserve"> </w:t>
      </w:r>
      <w:r>
        <w:rPr>
          <w:bCs/>
          <w:b/>
        </w:rPr>
        <w:t xml:space="preserve">United Kingdom Manchester</w:t>
      </w:r>
      <w:r>
        <w:t xml:space="preserve">.</w:t>
      </w:r>
    </w:p>
    <w:p>
      <w:pPr>
        <w:pStyle w:val="BodyText"/>
      </w:pPr>
      <w:r>
        <w:t xml:space="preserve">Economic contribution through local job creation and procurement.</w:t>
      </w:r>
    </w:p>
    <w:p>
      <w:pPr>
        <w:pStyle w:val="BodyText"/>
      </w:pPr>
      <w:r>
        <w:t xml:space="preserve">In conclusion, this Project Report confirms that the launch of a specialized</w:t>
      </w:r>
    </w:p>
    <w:p>
      <w:pPr>
        <w:pStyle w:val="BodyText"/>
      </w:pPr>
      <w:r>
        <w:t xml:space="preserve">Optometrist practice in</w:t>
      </w:r>
    </w:p>
    <w:p>
      <w:pPr>
        <w:pStyle w:val="BodyText"/>
      </w:pPr>
      <w:r>
        <w:t xml:space="preserve">United Kingdom Manchester is both clinically necessary and commercially viable. We recommend immediate approval to proceed with site acquisition and recruitment of senior</w:t>
      </w:r>
    </w:p>
    <w:p>
      <w:pPr>
        <w:pStyle w:val="BodyText"/>
      </w:pPr>
      <w:r>
        <w:t xml:space="preserve">Optometrist staff to meet our projected launch date.</w:t>
      </w:r>
    </w:p>
    <w:p>
      <w:r>
        <w:pict>
          <v:rect style="width:0;height:1.5pt" o:hralign="center" o:hrstd="t" o:hr="t"/>
        </w:pic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2026-07-29T13:02:01Z</dcterms:created>
  <dcterms:modified xsi:type="dcterms:W3CDTF">2026-07-29T13:02:01Z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