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Advanced</w:t>
      </w:r>
      <w:r>
        <w:t xml:space="preserve"> </w:t>
      </w:r>
      <w:r>
        <w:t xml:space="preserve">Orthodontic</w:t>
      </w:r>
      <w:r>
        <w:t xml:space="preserve"> </w:t>
      </w:r>
      <w:r>
        <w:t xml:space="preserve">Center</w:t>
      </w:r>
      <w:r>
        <w:t xml:space="preserve"> </w:t>
      </w:r>
      <w:r>
        <w:t xml:space="preserve">in</w:t>
      </w:r>
      <w:r>
        <w:t xml:space="preserve"> </w:t>
      </w:r>
      <w:r>
        <w:t xml:space="preserve">Bangladesh</w:t>
      </w:r>
      <w:r>
        <w:t xml:space="preserve"> </w:t>
      </w:r>
      <w:r>
        <w:t xml:space="preserve">Dhaka</w:t>
      </w:r>
    </w:p>
    <w:bookmarkStart w:id="32" w:name="X695c6c9d3a1f89b4817d4f37f15ca169000cf89"/>
    <w:p>
      <w:pPr>
        <w:pStyle w:val="Heading1"/>
      </w:pPr>
      <w:r>
        <w:t xml:space="preserve">Project Report: Establishing an Advanced Orthodontic Center in Bangladesh 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Committee</w:t>
      </w:r>
      <w:r>
        <w:br/>
      </w:r>
      <w:r>
        <w:rPr>
          <w:bCs/>
          <w:b/>
        </w:rPr>
        <w:t xml:space="preserve">From:</w:t>
      </w:r>
      <w:r>
        <w:t xml:space="preserve"> </w:t>
      </w:r>
      <w:r>
        <w:t xml:space="preserve">Project Management Office</w:t>
      </w:r>
      <w:r>
        <w:br/>
      </w:r>
      <w:r>
        <w:br/>
      </w:r>
      <w:r>
        <w:t xml:space="preserve">This report outlines the strategic initiative to launch a specialized orthodontic facility in Dhaka, Bangladesh. It details the market analysis, operational strategy, and clinical significance of this project within the context of modern healthcare infrastructure in Bangladesh Dhaka.</w:t>
      </w:r>
    </w:p>
    <w:bookmarkStart w:id="20" w:name="executive-summary"/>
    <w:p>
      <w:pPr>
        <w:pStyle w:val="Heading2"/>
      </w:pPr>
      <w:r>
        <w:t xml:space="preserve">1. Executive Summary</w:t>
      </w:r>
    </w:p>
    <w:p>
      <w:pPr>
        <w:pStyle w:val="FirstParagraph"/>
      </w:pPr>
      <w:r>
        <w:t xml:space="preserve">The objective of this Project Report is to define the roadmap for establishing a premier orthodontic practice in the heart of Bangladesh Dhaka. As urbanization accelerates and awareness regarding dental aesthetics grows among the populace, there is a critical gap in high-quality, specialized orthodontic care. This project aims to bridge that gap by introducing state-of-the-art diagnostic tools, employing skilled</w:t>
      </w:r>
      <w:r>
        <w:t xml:space="preserve"> </w:t>
      </w:r>
      <w:r>
        <w:rPr>
          <w:bCs/>
          <w:b/>
        </w:rPr>
        <w:t xml:space="preserve">Orthodontist</w:t>
      </w:r>
      <w:r>
        <w:t xml:space="preserve"> </w:t>
      </w:r>
      <w:r>
        <w:t xml:space="preserve">professionals, and providing affordable yet premium treatment plans tailored for the residents of Bangladesh Dhaka. The integration of digital dentistry with traditional patient care models will serve as our primary competitive advantage.</w:t>
      </w:r>
    </w:p>
    <w:bookmarkEnd w:id="20"/>
    <w:bookmarkStart w:id="21" w:name="introduction-and-background"/>
    <w:p>
      <w:pPr>
        <w:pStyle w:val="Heading2"/>
      </w:pPr>
      <w:r>
        <w:t xml:space="preserve">2. Introduction and Background</w:t>
      </w:r>
    </w:p>
    <w:p>
      <w:pPr>
        <w:pStyle w:val="FirstParagraph"/>
      </w:pPr>
      <w:r>
        <w:t xml:space="preserve">Dental health has historically been viewed primarily through a curative lens in many developing regions, but the paradigm is shifting rapidly toward preventive and aesthetic healthcare. In Bangladesh Dhaka, the rising middle class and increased disposable income have led to a surge in demand for cosmetic dentistry. However, specialized care remains fragmented. Most patients currently travel abroad for complex orthodontic corrections or rely on general dentists who may lack specific postgraduate training in</w:t>
      </w:r>
      <w:r>
        <w:t xml:space="preserve"> </w:t>
      </w:r>
      <w:r>
        <w:rPr>
          <w:bCs/>
          <w:b/>
        </w:rPr>
        <w:t xml:space="preserve">Orthodontist</w:t>
      </w:r>
      <w:r>
        <w:t xml:space="preserve"> </w:t>
      </w:r>
      <w:r>
        <w:t xml:space="preserve">disciplines.</w:t>
      </w:r>
    </w:p>
    <w:p>
      <w:pPr>
        <w:pStyle w:val="BodyText"/>
      </w:pPr>
      <w:r>
        <w:t xml:space="preserve">This project arises from the urgent need to localize high-standard orthodontic services within Bangladesh Dhaka. By establishing a dedicated center, we aim to reduce medical tourism costs for our patients while retaining healthcare revenue within the local economy of Bangladesh Dhaka. The scope of this report covers market feasibility, clinical service offerings, infrastructure requirements, and long-term sustainability strategies.</w:t>
      </w:r>
    </w:p>
    <w:bookmarkEnd w:id="21"/>
    <w:bookmarkStart w:id="24" w:name="market-analysis"/>
    <w:p>
      <w:pPr>
        <w:pStyle w:val="Heading2"/>
      </w:pPr>
      <w:r>
        <w:t xml:space="preserve">3. Market Analysis</w:t>
      </w:r>
    </w:p>
    <w:bookmarkStart w:id="22" w:name="demographic-trends-in-bangladesh-dhaka"/>
    <w:p>
      <w:pPr>
        <w:pStyle w:val="Heading3"/>
      </w:pPr>
      <w:r>
        <w:t xml:space="preserve">3.1 Demographic Trends in Bangladesh Dhaka</w:t>
      </w:r>
    </w:p>
    <w:p>
      <w:pPr>
        <w:pStyle w:val="FirstParagraph"/>
      </w:pPr>
      <w:r>
        <w:t xml:space="preserve">Bangladesh Dhaka is one of the most densely populated metropolitan cities in the world, with a population exceeding 20 million people within its urban limits. The demographic profile is characterized by a young population, where individuals between the ages of 15 and 35 represent a significant portion of society. This age group is highly conscious of social appearance and digital presence, driving demand for aesthetic treatments such as clear aligners and braces.</w:t>
      </w:r>
    </w:p>
    <w:bookmarkEnd w:id="22"/>
    <w:bookmarkStart w:id="23" w:name="competitor-landscape"/>
    <w:p>
      <w:pPr>
        <w:pStyle w:val="Heading3"/>
      </w:pPr>
      <w:r>
        <w:t xml:space="preserve">3.2 Competitor Landscape</w:t>
      </w:r>
    </w:p>
    <w:p>
      <w:pPr>
        <w:pStyle w:val="FirstParagraph"/>
      </w:pPr>
      <w:r>
        <w:t xml:space="preserve">A review of the current healthcare landscape in Bangladesh Dhaka reveals several multinational hospitals with dental wings, yet few specialize exclusively in orthodontics. Most existing clinics offer general dentistry with occasional orthodontic services provided by general practitioners. There is a notable absence of dedicated facilities that offer comprehensive digital scanning, 3D treatment planning, and continuous monitoring systems managed by certified</w:t>
      </w:r>
      <w:r>
        <w:t xml:space="preserve"> </w:t>
      </w:r>
      <w:r>
        <w:rPr>
          <w:bCs/>
          <w:b/>
        </w:rPr>
        <w:t xml:space="preserve">Orthodontist</w:t>
      </w:r>
      <w:r>
        <w:t xml:space="preserve"> </w:t>
      </w:r>
      <w:r>
        <w:t xml:space="preserve">specialists.</w:t>
      </w:r>
    </w:p>
    <w:bookmarkEnd w:id="23"/>
    <w:bookmarkEnd w:id="24"/>
    <w:bookmarkStart w:id="27" w:name="X671e1272f6f86a97873e841b790743e2e024da5"/>
    <w:p>
      <w:pPr>
        <w:pStyle w:val="Heading2"/>
      </w:pPr>
      <w:r>
        <w:t xml:space="preserve">4. Clinical Services and Operational Strategy</w:t>
      </w:r>
    </w:p>
    <w:bookmarkStart w:id="25" w:name="role-of-the-orthodontist"/>
    <w:p>
      <w:pPr>
        <w:pStyle w:val="Heading3"/>
      </w:pPr>
      <w:r>
        <w:t xml:space="preserve">4.1 Role of the Orthodontist</w:t>
      </w:r>
    </w:p>
    <w:p>
      <w:pPr>
        <w:pStyle w:val="FirstParagraph"/>
      </w:pPr>
      <w:r>
        <w:t xml:space="preserve">The core clinical pillar of this project is the hiring and retention of qualified</w:t>
      </w:r>
      <w:r>
        <w:t xml:space="preserve"> </w:t>
      </w:r>
      <w:r>
        <w:rPr>
          <w:bCs/>
          <w:b/>
        </w:rPr>
        <w:t xml:space="preserve">Orthodontist</w:t>
      </w:r>
    </w:p>
    <w:bookmarkEnd w:id="25"/>
    <w:bookmarkStart w:id="26" w:name="technology-integration"/>
    <w:p>
      <w:pPr>
        <w:pStyle w:val="Heading3"/>
      </w:pPr>
      <w:r>
        <w:t xml:space="preserve">4.2 Technology Integration</w:t>
      </w:r>
    </w:p>
    <w:p>
      <w:pPr>
        <w:pStyle w:val="FirstParagraph"/>
      </w:pPr>
      <w:r>
        <w:t xml:space="preserve">To differentiate itself in Bangladesh Dhaka, the facility will invest in intraoral scanners to eliminate uncomfortable impressions. This technology allows for precise digital modeling of teeth, enabling the</w:t>
      </w:r>
      <w:r>
        <w:t xml:space="preserve"> </w:t>
      </w:r>
      <w:r>
        <w:rPr>
          <w:bCs/>
          <w:b/>
        </w:rPr>
        <w:t xml:space="preserve">Orthodontist</w:t>
      </w:r>
    </w:p>
    <w:bookmarkEnd w:id="26"/>
    <w:bookmarkEnd w:id="27"/>
    <w:bookmarkStart w:id="28" w:name="infrastructure-and-location"/>
    <w:p>
      <w:pPr>
        <w:pStyle w:val="Heading2"/>
      </w:pPr>
      <w:r>
        <w:t xml:space="preserve">5. Infrastructure and Location</w:t>
      </w:r>
    </w:p>
    <w:p>
      <w:pPr>
        <w:pStyle w:val="FirstParagraph"/>
      </w:pPr>
      <w:r>
        <w:t xml:space="preserve">The selected location for the orthodontic center is in Gulshan or Banani, prominent commercial and residential hubs within Bangladesh Dhaka. These areas offer high visibility, easy accessibility via road transport, and proximity to the target demographic of affluent families and young professionals. The clinic design will prioritize sterility, comfort, and privacy.</w:t>
      </w:r>
    </w:p>
    <w:p>
      <w:pPr>
        <w:pStyle w:val="BodyText"/>
      </w:pPr>
      <w:r>
        <w:t xml:space="preserve">Key infrastructure components include:</w:t>
      </w:r>
    </w:p>
    <w:p>
      <w:pPr>
        <w:numPr>
          <w:ilvl w:val="0"/>
          <w:numId w:val="1001"/>
        </w:numPr>
        <w:pStyle w:val="Compact"/>
      </w:pPr>
      <w:r>
        <w:rPr>
          <w:bCs/>
          <w:b/>
        </w:rPr>
        <w:t xml:space="preserve">Patient Waiting Area:</w:t>
      </w:r>
      <w:r>
        <w:t xml:space="preserve"> </w:t>
      </w:r>
      <w:r>
        <w:t xml:space="preserve">Designed to provide a calming environment away from general dental anxieties.</w:t>
      </w:r>
    </w:p>
    <w:p>
      <w:pPr>
        <w:numPr>
          <w:ilvl w:val="0"/>
          <w:numId w:val="1001"/>
        </w:numPr>
        <w:pStyle w:val="Compact"/>
      </w:pPr>
      <w:r>
        <w:rPr>
          <w:bCs/>
          <w:b/>
        </w:rPr>
        <w:t xml:space="preserve">Treatment Rooms:</w:t>
      </w:r>
      <w:r>
        <w:t xml:space="preserve"> </w:t>
      </w:r>
      <w:r>
        <w:t xml:space="preserve">Equipped with ergonomic chairs and digital imaging units.</w:t>
      </w:r>
    </w:p>
    <w:p>
      <w:pPr>
        <w:numPr>
          <w:ilvl w:val="0"/>
          <w:numId w:val="1001"/>
        </w:numPr>
        <w:pStyle w:val="Compact"/>
      </w:pPr>
      <w:r>
        <w:t xml:space="preserve">Sterilization Center:</w:t>
      </w:r>
    </w:p>
    <w:bookmarkEnd w:id="28"/>
    <w:bookmarkStart w:id="29" w:name="financial-projections-and-sustainability"/>
    <w:p>
      <w:pPr>
        <w:pStyle w:val="Heading2"/>
      </w:pPr>
      <w:r>
        <w:t xml:space="preserve">6. Financial Projections and Sustainability</w:t>
      </w:r>
    </w:p>
    <w:p>
      <w:pPr>
        <w:pStyle w:val="FirstParagraph"/>
      </w:pPr>
      <w:r>
        <w:t xml:space="preserve">The financial model is built on a mix of high-volume standard treatments (such as traditional braces for teenagers) and high-margin premium treatments (such as Invisalign-style clear aligners for adults in Bangladesh Dhaka). Initial capital expenditure will cover leasehold improvements, medical equipment procurement, and licensing fees from the Bangladesh Dental Council.</w:t>
      </w:r>
    </w:p>
    <w:p>
      <w:pPr>
        <w:pStyle w:val="BodyText"/>
      </w:pPr>
      <w:r>
        <w:t xml:space="preserve">Revenue streams will be diversified through direct patient consultations, corporate partnerships with local schools and universities for preventive screening programs across Bangladesh Dhaka. We project a break-even point within eighteen months of operation. Long-term sustainability will be achieved by building a reputation for excellence in orthodontic care, encouraging word-of-mouth referrals which are crucial in the close-knit social fabric of Bangladesh Dhaka.</w:t>
      </w:r>
    </w:p>
    <w:bookmarkEnd w:id="29"/>
    <w:bookmarkStart w:id="30" w:name="challenges-and-risk-mitigation"/>
    <w:p>
      <w:pPr>
        <w:pStyle w:val="Heading2"/>
      </w:pPr>
      <w:r>
        <w:t xml:space="preserve">7. Challenges and Risk Mitigation</w:t>
      </w:r>
    </w:p>
    <w:p>
      <w:pPr>
        <w:pStyle w:val="FirstParagraph"/>
      </w:pPr>
      <w:r>
        <w:rPr>
          <w:bCs/>
          <w:b/>
        </w:rPr>
        <w:t xml:space="preserve">Economic Fluctuations:</w:t>
      </w:r>
      <w:r>
        <w:t xml:space="preserve"> </w:t>
      </w:r>
      <w:r>
        <w:t xml:space="preserve">Inflation can impact the cost of imported orthodontic materials (wires, brackets, aligner resin). To mitigate this, we will establish direct supply chain relationships with international manufacturers.</w:t>
      </w:r>
    </w:p>
    <w:p>
      <w:pPr>
        <w:pStyle w:val="BodyText"/>
      </w:pPr>
      <w:r>
        <w:rPr>
          <w:bCs/>
          <w:b/>
        </w:rPr>
        <w:t xml:space="preserve">Talent Retention:</w:t>
      </w:r>
      <w:r>
        <w:t xml:space="preserve"> </w:t>
      </w:r>
      <w:r>
        <w:t xml:space="preserve">Attracting top-tier</w:t>
      </w:r>
      <w:r>
        <w:t xml:space="preserve"> </w:t>
      </w:r>
      <w:r>
        <w:rPr>
          <w:bCs/>
          <w:b/>
        </w:rPr>
        <w:t xml:space="preserve">Orthodontist</w:t>
      </w:r>
    </w:p>
    <w:bookmarkEnd w:id="30"/>
    <w:bookmarkStart w:id="31" w:name="conclusion"/>
    <w:p>
      <w:pPr>
        <w:pStyle w:val="Heading2"/>
      </w:pPr>
      <w:r>
        <w:t xml:space="preserve">8. Conclusion</w:t>
      </w:r>
    </w:p>
    <w:p>
      <w:pPr>
        <w:pStyle w:val="FirstParagraph"/>
      </w:pPr>
      <w:r>
        <w:t xml:space="preserve">The establishment of a specialized orthodontic center is not merely a business venture but a contribution to the public health infrastructure of Bangladesh Dhaka. By focusing on precise, aesthetic, and functional dental corrections led by expert</w:t>
      </w:r>
      <w:r>
        <w:t xml:space="preserve"> </w:t>
      </w:r>
      <w:r>
        <w:rPr>
          <w:bCs/>
          <w:b/>
        </w:rPr>
        <w:t xml:space="preserve">Orthodontist</w:t>
      </w:r>
      <w:r>
        <w:t xml:space="preserve"> </w:t>
      </w:r>
      <w:r>
        <w:t xml:space="preserve">specialists, this project addresses an unmet need in the market. The demographic trends in Bangladesh Dhaka support a strong demand for such services.</w:t>
      </w:r>
    </w:p>
    <w:p>
      <w:pPr>
        <w:pStyle w:val="BodyText"/>
      </w:pPr>
      <w:r>
        <w:t xml:space="preserve">This Project Report concludes that the initiative is viable, socially beneficial, and financially sound. It promises to elevate the standard of dental care in Bangladesh Dhaka, offering residents world-class orthodontic treatment without leaving their city. We recommend immediate approval to proceed with site acquisition and regulatory compliance procedures.</w:t>
      </w:r>
    </w:p>
    <w:p>
      <w:pPr>
        <w:pStyle w:val="BodyText"/>
      </w:pPr>
      <w:r>
        <w:t xml:space="preserve">© 2023 Healthcare Project Management Office. All rights reserved.</w:t>
      </w:r>
      <w:r>
        <w:br/>
      </w:r>
      <w:r>
        <w:t xml:space="preserve">Document Classification: Internal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Advanced Orthodontic Center in Bangladesh Dhaka</dc:title>
  <dc:creator/>
  <dc:language>en</dc:language>
  <cp:keywords/>
  <dcterms:created xsi:type="dcterms:W3CDTF">2026-07-29T17:16:00Z</dcterms:created>
  <dcterms:modified xsi:type="dcterms:W3CDTF">2026-07-29T17:16:00Z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