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4" w:name="Xd3b95656d837bf5a03ddb358ba52abebc7a99de"/>
    <w:p>
      <w:pPr>
        <w:pStyle w:val="Heading1"/>
      </w:pPr>
      <w:r>
        <w:t xml:space="preserve">Project Report: Establishment and Strategic Analysis of an Orthodontist Clinic in Belgium Brussels</w:t>
      </w:r>
    </w:p>
    <w:p>
      <w:pPr>
        <w:pStyle w:val="FirstParagraph"/>
      </w:pPr>
      <w:r>
        <w:rPr>
          <w:bCs/>
          <w:b/>
        </w:rPr>
        <w:t xml:space="preserve">Date:</w:t>
      </w:r>
      <w:r>
        <w:t xml:space="preserve"> </w:t>
      </w:r>
      <w:r>
        <w:t xml:space="preserve">May 24, 2024</w:t>
      </w:r>
      <w:r>
        <w:br/>
      </w:r>
      <w:r>
        <w:rPr>
          <w:bCs/>
          <w:b/>
        </w:rPr>
        <w:t xml:space="preserve">To:</w:t>
      </w:r>
    </w:p>
    <w:p>
      <w:pPr>
        <w:pStyle w:val="BodyText"/>
      </w:pPr>
      <w:r>
        <w:rPr>
          <w:bCs/>
          <w:b/>
        </w:rPr>
        <w:t xml:space="preserve">Clients,</w:t>
      </w:r>
    </w:p>
    <w:p>
      <w:pPr>
        <w:pStyle w:val="BodyText"/>
      </w:pPr>
      <w:r>
        <w:br/>
      </w:r>
    </w:p>
    <w:p>
      <w:pPr>
        <w:pStyle w:val="BodyText"/>
      </w:pPr>
      <w:r>
        <w:t xml:space="preserve">From:, Project Management Team</w:t>
      </w:r>
      <w:r>
        <w:br/>
      </w:r>
    </w:p>
    <w:p>
      <w:pPr>
        <w:pStyle w:val="BodyText"/>
      </w:pPr>
      <w:r>
        <w:t xml:space="preserve">Subject:, Comprehensive Feasibility and Operational Report for an Orthodontist Practice in Brussels, Belgium</w:t>
      </w:r>
    </w:p>
    <w:p>
      <w:pPr>
        <w:pStyle w:val="BodyText"/>
      </w:pPr>
      <w:r>
        <w:t xml:space="preserve">p&gt;This</w:t>
      </w:r>
    </w:p>
    <w:p>
      <w:pPr>
        <w:pStyle w:val="BodyText"/>
      </w:pPr>
      <w:r>
        <w:t xml:space="preserve">Project Report outlines the strategic initiative to establish a high-quality</w:t>
      </w:r>
    </w:p>
    <w:p>
      <w:pPr>
        <w:pStyle w:val="BodyText"/>
      </w:pPr>
      <w:r>
        <w:rPr>
          <w:iCs/>
          <w:i/>
          <w:bCs/>
          <w:b/>
        </w:rPr>
        <w:t xml:space="preserve">orthodontist</w:t>
      </w:r>
    </w:p>
    <w:p>
      <w:pPr>
        <w:pStyle w:val="BodyText"/>
      </w:pPr>
      <w:r>
        <w:t xml:space="preserve">The primary objective of this project is to create a state-of-the-art orthodontic center in Brussels, addressing the growing demand for dental aesthetics and functional correction among both local residents and the international community. This document details market analysis, regulatory compliance specific to</w:t>
      </w:r>
      <w:r>
        <w:t xml:space="preserve"> </w:t>
      </w:r>
      <w:r>
        <w:rPr>
          <w:bCs/>
          <w:b/>
        </w:rPr>
        <w:t xml:space="preserve">Belgium Brussels</w:t>
      </w:r>
      <w:r>
        <w:t xml:space="preserve">, operational strategies, financial projections,</w:t>
      </w:r>
    </w:p>
    <w:bookmarkStart w:id="20" w:name="introduction"/>
    <w:p>
      <w:pPr>
        <w:pStyle w:val="Heading2"/>
      </w:pPr>
      <w:r>
        <w:t xml:space="preserve">2. Introduction</w:t>
      </w:r>
    </w:p>
    <w:p>
      <w:pPr>
        <w:pStyle w:val="FirstParagraph"/>
      </w:pPr>
      <w:r>
        <w:t xml:space="preserve">p&gt;The need for specialized dental care continues to rise in urban centers across Europe. In</w:t>
      </w:r>
      <w:r>
        <w:t xml:space="preserve"> </w:t>
      </w:r>
      <w:r>
        <w:rPr>
          <w:bCs/>
          <w:b/>
        </w:rPr>
        <w:t xml:space="preserve">Belgium Brussels</w:t>
      </w:r>
      <w:r>
        <w:t xml:space="preserve">, the capital city serves as a hub for international politics, diplomacy, and business. This unique demographic profile creates a distinct market opportunity for premium healthcare services. An</w:t>
      </w:r>
      <w:r>
        <w:t xml:space="preserve"> </w:t>
      </w:r>
      <w:r>
        <w:rPr>
          <w:bCs/>
          <w:b/>
        </w:rPr>
        <w:t xml:space="preserve">orthodontist</w:t>
      </w:r>
    </w:p>
    <w:p>
      <w:pPr>
        <w:pStyle w:val="BodyText"/>
      </w:pPr>
      <w:r>
        <w:t xml:space="preserve">This report aims to provide stakeholders with a thorough understanding of the feasibility, challenges,</w:t>
      </w:r>
    </w:p>
    <w:bookmarkEnd w:id="20"/>
    <w:bookmarkStart w:id="22" w:name="market-analysis-in-belgium-brussels"/>
    <w:p>
      <w:pPr>
        <w:pStyle w:val="Heading2"/>
      </w:pPr>
      <w:r>
        <w:t xml:space="preserve">3. Market Analysis in Belgium Brussels</w:t>
      </w:r>
    </w:p>
    <w:bookmarkStart w:id="21" w:name="section"/>
    <w:p>
      <w:pPr>
        <w:pStyle w:val="Heading3"/>
      </w:pPr>
      <w:r>
        <w:t xml:space="preserve">.</w:t>
      </w:r>
    </w:p>
    <w:p>
      <w:pPr>
        <w:pStyle w:val="FirstParagraph"/>
      </w:pPr>
      <w:r>
        <w:t xml:space="preserve">The demand for orthodontic treatment in</w:t>
      </w:r>
    </w:p>
    <w:p>
      <w:pPr>
        <w:pStyle w:val="BodyText"/>
      </w:pPr>
      <w:r>
        <w:t xml:space="preserve">Belgium Brussels</w:t>
      </w:r>
    </w:p>
    <w:p>
      <w:pPr>
        <w:pStyle w:val="BodyText"/>
      </w:pPr>
      <w:r>
        <w:rPr>
          <w:bCs/>
          <w:b/>
        </w:rPr>
        <w:t xml:space="preserve">Dental Aesthetics Trend:</w:t>
      </w:r>
    </w:p>
    <w:p>
      <w:pPr>
        <w:pStyle w:val="BodyText"/>
      </w:pPr>
      <w:r>
        <w:rPr>
          <w:iCs/>
          <w:i/>
        </w:rPr>
        <w:t xml:space="preserve">Orthodontist</w:t>
      </w:r>
    </w:p>
    <w:p>
      <w:pPr>
        <w:pStyle w:val="BodyText"/>
      </w:pPr>
      <w:r>
        <w:rPr>
          <w:iCs/>
          <w:i/>
        </w:rPr>
        <w:t xml:space="preserve">Bilingual Population:</w:t>
      </w:r>
      <w:r>
        <w:t xml:space="preserve"> </w:t>
      </w:r>
      <w:r>
        <w:t xml:space="preserve">As the capital of the EU, Brussels has a large expatriate community. Many international families require English-speaking medical professionals. An</w:t>
      </w:r>
      <w:r>
        <w:t xml:space="preserve"> </w:t>
      </w:r>
      <w:r>
        <w:rPr>
          <w:bCs/>
          <w:b/>
        </w:rPr>
        <w:t xml:space="preserve">orthodontist</w:t>
      </w:r>
    </w:p>
    <w:p>
      <w:pPr>
        <w:pStyle w:val="BodyText"/>
      </w:pPr>
      <w:r>
        <w:rPr>
          <w:bCs/>
          <w:b/>
        </w:rPr>
        <w:t xml:space="preserve">Growing Adult Market:</w:t>
      </w:r>
    </w:p>
    <w:p>
      <w:pPr>
        <w:pStyle w:val="BodyText"/>
      </w:pPr>
      <w:r>
        <w:t xml:space="preserve">.1.</w:t>
      </w:r>
    </w:p>
    <w:p>
      <w:pPr>
        <w:pStyle w:val="BodyText"/>
      </w:pPr>
      <w:r>
        <w:t xml:space="preserve">The market for adult orthodontics is expanding rapidly in</w:t>
      </w:r>
      <w:r>
        <w:t xml:space="preserve"> </w:t>
      </w:r>
      <w:r>
        <w:rPr>
          <w:iCs/>
          <w:i/>
        </w:rPr>
        <w:t xml:space="preserve">Belgium Brussels</w:t>
      </w:r>
      <w:r>
        <w:t xml:space="preserve">. Adults are increasingly investing in their appearance using clear aligners and ceramic braces. This segment often has higher disposable income compared to adolescent patients, allowing for premium service offerings.</w:t>
      </w:r>
    </w:p>
    <w:p>
      <w:pPr>
        <w:pStyle w:val="BodyText"/>
      </w:pPr>
      <w:r>
        <w:t xml:space="preserve">Brussels offers a strategic location within the EU. The presence of numerous embassies, international organizations (such as NATO and the European Commission), and multinational corporations means a steady influx of high-income individuals who prioritize health and aesthetics. An</w:t>
      </w:r>
      <w:r>
        <w:t xml:space="preserve"> </w:t>
      </w:r>
      <w:r>
        <w:rPr>
          <w:bCs/>
          <w:b/>
        </w:rPr>
        <w:t xml:space="preserve">orthodontist</w:t>
      </w:r>
    </w:p>
    <w:bookmarkEnd w:id="21"/>
    <w:bookmarkEnd w:id="22"/>
    <w:bookmarkStart w:id="25" w:name="X67674cd5827f4884e5cc42908c545f731c09fcb"/>
    <w:p>
      <w:pPr>
        <w:pStyle w:val="Heading2"/>
      </w:pPr>
      <w:r>
        <w:t xml:space="preserve">4. Regulatory and Legal Framework in Belgium</w:t>
      </w:r>
    </w:p>
    <w:p>
      <w:pPr>
        <w:pStyle w:val="FirstParagraph"/>
      </w:pPr>
      <w:r>
        <w:t xml:space="preserve">Operating a medical facility in</w:t>
      </w:r>
      <w:r>
        <w:t xml:space="preserve"> </w:t>
      </w:r>
      <w:r>
        <w:rPr>
          <w:iCs/>
          <w:i/>
        </w:rPr>
        <w:t xml:space="preserve">Belgium Brussels</w:t>
      </w:r>
    </w:p>
    <w:bookmarkStart w:id="23" w:name="section-1"/>
    <w:p>
      <w:pPr>
        <w:pStyle w:val="Heading3"/>
      </w:pPr>
      <w:r>
        <w:t xml:space="preserve">.1.</w:t>
      </w:r>
    </w:p>
    <w:p>
      <w:pPr>
        <w:pStyle w:val="FirstParagraph"/>
      </w:pPr>
      <w:r>
        <w:t xml:space="preserve">The practice must comply with the regulations set by the Federal Public Service Health, Food Chain Safety and Environment (SPF Santé publique). Key requirements include:</w:t>
      </w:r>
    </w:p>
    <w:p>
      <w:pPr>
        <w:pStyle w:val="BodyText"/>
      </w:pPr>
      <w:r>
        <w:t xml:space="preserve">Proper licensing for all medical staff, including certified</w:t>
      </w:r>
    </w:p>
    <w:p>
      <w:pPr>
        <w:pStyle w:val="BodyText"/>
      </w:pPr>
      <w:r>
        <w:t xml:space="preserve">orthodontist</w:t>
      </w:r>
    </w:p>
    <w:p>
      <w:pPr>
        <w:pStyle w:val="BodyText"/>
      </w:pPr>
      <w:r>
        <w:rPr>
          <w:iCs/>
          <w:i/>
        </w:rPr>
        <w:t xml:space="preserve">Infection Control:</w:t>
      </w:r>
    </w:p>
    <w:p>
      <w:pPr>
        <w:pStyle w:val="BodyText"/>
      </w:pPr>
      <w:r>
        <w:rPr>
          <w:bCs/>
          <w:b/>
        </w:rPr>
        <w:t xml:space="preserve">Data Privacy (GDPR):</w:t>
      </w:r>
    </w:p>
    <w:bookmarkEnd w:id="23"/>
    <w:bookmarkStart w:id="24" w:name="insurance-and-reimbursement-systems"/>
    <w:p>
      <w:pPr>
        <w:pStyle w:val="Heading3"/>
      </w:pPr>
      <w:r>
        <w:t xml:space="preserve">.2. Insurance and Reimbursement Systems</w:t>
      </w:r>
    </w:p>
    <w:p>
      <w:pPr>
        <w:pStyle w:val="FirstParagraph"/>
      </w:pPr>
      <w:r>
        <w:t xml:space="preserve">The Belgian healthcare system is complex but comprehensive. While basic orthodontic treatments for minors are often partially reimbursed by mutualities (health insurance funds), adult treatments are typically out-of-pocket or covered by supplementary private insurance. An</w:t>
      </w:r>
      <w:r>
        <w:t xml:space="preserve"> </w:t>
      </w:r>
      <w:r>
        <w:rPr>
          <w:bCs/>
          <w:b/>
        </w:rPr>
        <w:t xml:space="preserve">orthodontist</w:t>
      </w:r>
    </w:p>
    <w:bookmarkEnd w:id="24"/>
    <w:bookmarkEnd w:id="25"/>
    <w:bookmarkStart w:id="26" w:name="section-2"/>
    <w:p>
      <w:pPr>
        <w:pStyle w:val="Heading2"/>
      </w:pPr>
      <w:r>
        <w:t xml:space="preserve">.1.</w:t>
      </w:r>
    </w:p>
    <w:p>
      <w:pPr>
        <w:pStyle w:val="FirstParagraph"/>
      </w:pPr>
      <w:r>
        <w:t xml:space="preserve">The location within</w:t>
      </w:r>
      <w:r>
        <w:t xml:space="preserve"> </w:t>
      </w:r>
      <w:r>
        <w:rPr>
          <w:iCs/>
          <w:i/>
        </w:rPr>
        <w:t xml:space="preserve">Belgium Brussels</w:t>
      </w:r>
    </w:p>
    <w:p>
      <w:pPr>
        <w:pStyle w:val="BodyText"/>
      </w:pPr>
      <w:r>
        <w:t xml:space="preserve">Auderghem/Etterbeek:</w:t>
      </w:r>
    </w:p>
    <w:p>
      <w:pPr>
        <w:pStyle w:val="BodyText"/>
      </w:pPr>
      <w:r>
        <w:rPr>
          <w:bCs/>
          <w:b/>
        </w:rPr>
        <w:t xml:space="preserve">City Center (Saint-Géry/Gare du Midi):</w:t>
      </w:r>
    </w:p>
    <w:p>
      <w:pPr>
        <w:pStyle w:val="BodyText"/>
      </w:pPr>
      <w:r>
        <w:t xml:space="preserve">.1.</w:t>
      </w:r>
    </w:p>
    <w:p>
      <w:pPr>
        <w:pStyle w:val="BodyText"/>
      </w:pPr>
      <w:r>
        <w:t xml:space="preserve">Setting up an orthodontic clinic requires significant initial investment. The following are key cost components for a project in</w:t>
      </w:r>
      <w:r>
        <w:t xml:space="preserve"> </w:t>
      </w:r>
      <w:r>
        <w:rPr>
          <w:iCs/>
          <w:i/>
        </w:rPr>
        <w:t xml:space="preserve">Belgium Brussels</w:t>
      </w:r>
      <w:r>
        <w:t xml:space="preserve">:</w:t>
      </w:r>
    </w:p>
    <w:p>
      <w:pPr>
        <w:pStyle w:val="BodyText"/>
      </w:pPr>
      <w:r>
        <w:rPr>
          <w:bCs/>
          <w:b/>
        </w:rPr>
        <w:t xml:space="preserve">Rental Costs:</w:t>
      </w:r>
    </w:p>
    <w:p>
      <w:pPr>
        <w:pStyle w:val="BodyText"/>
      </w:pPr>
      <w:r>
        <w:rPr>
          <w:bCs/>
          <w:b/>
        </w:rPr>
        <w:t xml:space="preserve">Staff Salaries:</w:t>
      </w:r>
    </w:p>
    <w:p>
      <w:pPr>
        <w:pStyle w:val="BodyText"/>
      </w:pPr>
      <w:r>
        <w:t xml:space="preserve">.1.</w:t>
      </w:r>
    </w:p>
    <w:p>
      <w:pPr>
        <w:pStyle w:val="BodyText"/>
      </w:pPr>
      <w:r>
        <w:t xml:space="preserve">The projected revenue model for the</w:t>
      </w:r>
    </w:p>
    <w:p>
      <w:pPr>
        <w:pStyle w:val="BodyText"/>
      </w:pPr>
      <w:r>
        <w:t xml:space="preserve">orthodontist</w:t>
      </w:r>
    </w:p>
    <w:p>
      <w:pPr>
        <w:pStyle w:val="BodyText"/>
      </w:pPr>
      <w:r>
        <w:t xml:space="preserve">Pediatric Orthodontics (Standard braces, retainers)</w:t>
      </w:r>
    </w:p>
    <w:p>
      <w:pPr>
        <w:pStyle w:val="BodyText"/>
      </w:pPr>
      <w:r>
        <w:rPr>
          <w:bCs/>
          <w:b/>
        </w:rPr>
        <w:t xml:space="preserve">Specialized Treatments:</w:t>
      </w:r>
    </w:p>
    <w:bookmarkEnd w:id="26"/>
    <w:bookmarkStart w:id="28" w:name="marketing-strategy-in-belgium-brussels"/>
    <w:p>
      <w:pPr>
        <w:pStyle w:val="Heading2"/>
      </w:pPr>
      <w:r>
        <w:t xml:space="preserve">8. Marketing Strategy in Belgium Brussels</w:t>
      </w:r>
    </w:p>
    <w:bookmarkStart w:id="27" w:name="section-3"/>
    <w:p>
      <w:pPr>
        <w:pStyle w:val="Heading3"/>
      </w:pPr>
      <w:r>
        <w:t xml:space="preserve">.1.</w:t>
      </w:r>
    </w:p>
    <w:p>
      <w:pPr>
        <w:pStyle w:val="FirstParagraph"/>
      </w:pPr>
      <w:r>
        <w:t xml:space="preserve">To effectively reach the target audience in</w:t>
      </w:r>
      <w:r>
        <w:t xml:space="preserve"> </w:t>
      </w:r>
      <w:r>
        <w:rPr>
          <w:iCs/>
          <w:i/>
        </w:rPr>
        <w:t xml:space="preserve">Belgium Brussels</w:t>
      </w:r>
      <w:r>
        <w:t xml:space="preserve">, a multi-channel marketing approach is recommended:</w:t>
      </w:r>
    </w:p>
    <w:p>
      <w:pPr>
        <w:pStyle w:val="BodyText"/>
      </w:pPr>
      <w:r>
        <w:rPr>
          <w:bCs/>
          <w:b/>
        </w:rPr>
        <w:t xml:space="preserve">Digital Presence:</w:t>
      </w:r>
    </w:p>
    <w:p>
      <w:pPr>
        <w:pStyle w:val="BodyText"/>
      </w:pPr>
      <w:r>
        <w:rPr>
          <w:bCs/>
          <w:b/>
        </w:rPr>
        <w:t xml:space="preserve">Community Engagement:</w:t>
      </w:r>
    </w:p>
    <w:bookmarkEnd w:id="27"/>
    <w:bookmarkEnd w:id="28"/>
    <w:bookmarkStart w:id="30" w:name="operational-plan"/>
    <w:p>
      <w:pPr>
        <w:pStyle w:val="Heading2"/>
      </w:pPr>
      <w:r>
        <w:t xml:space="preserve">9. Operational Plan</w:t>
      </w:r>
    </w:p>
    <w:bookmarkStart w:id="29" w:name="section-4"/>
    <w:p>
      <w:pPr>
        <w:pStyle w:val="Heading3"/>
      </w:pPr>
      <w:r>
        <w:t xml:space="preserve">.1.</w:t>
      </w:r>
    </w:p>
    <w:p>
      <w:pPr>
        <w:pStyle w:val="FirstParagraph"/>
      </w:pPr>
      <w:r>
        <w:t xml:space="preserve">The daily operations of the</w:t>
      </w:r>
    </w:p>
    <w:p>
      <w:pPr>
        <w:pStyle w:val="BodyText"/>
      </w:pPr>
      <w:r>
        <w:t xml:space="preserve">orthodontist</w:t>
      </w:r>
    </w:p>
    <w:p>
      <w:pPr>
        <w:pStyle w:val="BodyText"/>
      </w:pPr>
      <w:r>
        <w:rPr>
          <w:bCs/>
          <w:b/>
        </w:rPr>
        <w:t xml:space="preserve">Clinical Services:</w:t>
      </w:r>
    </w:p>
    <w:p>
      <w:pPr>
        <w:pStyle w:val="BodyText"/>
      </w:pPr>
      <w:r>
        <w:rPr>
          <w:bCs/>
          <w:b/>
        </w:rPr>
        <w:t xml:space="preserve">Follow-up Care:</w:t>
      </w:r>
    </w:p>
    <w:bookmarkEnd w:id="29"/>
    <w:bookmarkEnd w:id="30"/>
    <w:bookmarkStart w:id="32" w:name="risk-analysis-and-mitigation"/>
    <w:p>
      <w:pPr>
        <w:pStyle w:val="Heading2"/>
      </w:pPr>
      <w:r>
        <w:t xml:space="preserve">10. Risk Analysis and Mitigation</w:t>
      </w:r>
    </w:p>
    <w:bookmarkStart w:id="31" w:name="section-5"/>
    <w:p>
      <w:pPr>
        <w:pStyle w:val="Heading3"/>
      </w:pPr>
      <w:r>
        <w:t xml:space="preserve">.1.</w:t>
      </w:r>
    </w:p>
    <w:p>
      <w:pPr>
        <w:pStyle w:val="FirstParagraph"/>
      </w:pPr>
      <w:r>
        <w:t xml:space="preserve">Potential risks include regulatory changes, economic downturns affecting discretionary spending, and competition from existing clinics in</w:t>
      </w:r>
      <w:r>
        <w:t xml:space="preserve"> </w:t>
      </w:r>
      <w:r>
        <w:rPr>
          <w:iCs/>
          <w:i/>
        </w:rPr>
        <w:t xml:space="preserve">Belgium Brussels</w:t>
      </w:r>
      <w:r>
        <w:t xml:space="preserve">. Mitigation strategies include maintaining high service quality, diversifying the patient base (including international clients), and staying updated with legal requirements.</w:t>
      </w:r>
    </w:p>
    <w:bookmarkEnd w:id="31"/>
    <w:bookmarkEnd w:id="32"/>
    <w:bookmarkStart w:id="33" w:name="conclusion"/>
    <w:p>
      <w:pPr>
        <w:pStyle w:val="Heading2"/>
      </w:pPr>
      <w:r>
        <w:t xml:space="preserve">11. Conclusion</w:t>
      </w:r>
    </w:p>
    <w:p>
      <w:pPr>
        <w:pStyle w:val="FirstParagraph"/>
      </w:pPr>
      <w:r>
        <w:t xml:space="preserve">This</w:t>
      </w:r>
      <w:r>
        <w:t xml:space="preserve"> </w:t>
      </w:r>
      <w:r>
        <w:t xml:space="preserve">Project Report</w:t>
      </w:r>
      <w:r>
        <w:t xml:space="preserve">Recommendations:</w:t>
      </w:r>
    </w:p>
    <w:p>
      <w:pPr>
        <w:numPr>
          <w:ilvl w:val="0"/>
          <w:numId w:val="1001"/>
        </w:numPr>
        <w:pStyle w:val="Compact"/>
      </w:pPr>
      <w:r>
        <w:rPr>
          <w:iCs/>
          <w:i/>
        </w:rPr>
        <w:t xml:space="preserve">Select a location in a high-income neighborhood within</w:t>
      </w:r>
      <w:r>
        <w:rPr>
          <w:iCs/>
          <w:i/>
        </w:rPr>
        <w:t xml:space="preserve"> </w:t>
      </w:r>
      <w:r>
        <w:rPr>
          <w:iCs/>
          <w:i/>
          <w:iCs/>
          <w:i/>
        </w:rPr>
        <w:t xml:space="preserve">Belgium Brussels</w:t>
      </w:r>
      <w:r>
        <w:rPr>
          <w:iCs/>
          <w:i/>
        </w:rPr>
        <w:t xml:space="preserve">.</w:t>
      </w:r>
    </w:p>
    <w:p>
      <w:pPr>
        <w:numPr>
          <w:ilvl w:val="0"/>
          <w:numId w:val="1001"/>
        </w:numPr>
        <w:pStyle w:val="Compact"/>
      </w:pPr>
      <w:r>
        <w:rPr>
          <w:bCs/>
          <w:b/>
        </w:rPr>
        <w:t xml:space="preserve">Invest in state-of-the-art technology to differentiate from competitors.</w:t>
      </w:r>
    </w:p>
    <w:p>
      <w:pPr>
        <w:numPr>
          <w:ilvl w:val="0"/>
          <w:numId w:val="1001"/>
        </w:numPr>
        <w:pStyle w:val="Compact"/>
      </w:pPr>
      <w:r>
        <w:rPr>
          <w:iCs/>
          <w:i/>
        </w:rPr>
        <w:t xml:space="preserve">Hire bilingual staff to cater to the diverse population of</w:t>
      </w:r>
      <w:r>
        <w:rPr>
          <w:iCs/>
          <w:i/>
        </w:rPr>
        <w:t xml:space="preserve"> </w:t>
      </w:r>
      <w:r>
        <w:rPr>
          <w:iCs/>
          <w:i/>
          <w:iCs/>
          <w:i/>
        </w:rPr>
        <w:t xml:space="preserve">Belgium Brussels</w:t>
      </w:r>
      <w:r>
        <w:rPr>
          <w:iCs/>
          <w:i/>
        </w:rPr>
        <w:t xml:space="preserve">.</w:t>
      </w:r>
    </w:p>
    <w:p>
      <w:pPr>
        <w:numPr>
          <w:ilvl w:val="0"/>
          <w:numId w:val="1000"/>
        </w:numPr>
        <w:pStyle w:val="Compact"/>
      </w:pPr>
      <w:r>
        <w:t xml:space="preserve">12. Appendix</w:t>
      </w:r>
    </w:p>
    <w:p>
      <w:pPr>
        <w:numPr>
          <w:ilvl w:val="0"/>
          <w:numId w:val="1001"/>
        </w:numPr>
        <w:pStyle w:val="Compact"/>
      </w:pPr>
      <w:r>
        <w:rPr>
          <w:bCs/>
          <w:b/>
        </w:rPr>
        <w:t xml:space="preserve">A:</w:t>
      </w:r>
    </w:p>
    <w:p>
      <w:pPr>
        <w:numPr>
          <w:ilvl w:val="0"/>
          <w:numId w:val="1001"/>
        </w:numPr>
        <w:pStyle w:val="Compact"/>
      </w:pPr>
      <w:r>
        <w:rPr>
          <w:bCs/>
          <w:b/>
        </w:rPr>
        <w:t xml:space="preserve">B:</w:t>
      </w:r>
      <w:r>
        <w:t xml:space="preserve">.</w:t>
      </w:r>
    </w:p>
    <w:p>
      <w:pPr>
        <w:pStyle w:val="FirstParagraph"/>
      </w:pPr>
      <w:r>
        <w:t xml:space="preserve">Note: This document is confidential and intended for internal use by the project stakeholders involved in the establishment of the orthodontic clinic in</w:t>
      </w:r>
      <w:r>
        <w:t xml:space="preserve"> </w:t>
      </w:r>
      <w:r>
        <w:rPr>
          <w:iCs/>
          <w:i/>
        </w:rPr>
        <w:t xml:space="preserve">Belgium Brussels</w:t>
      </w:r>
      <w:r>
        <w:t xml:space="preserv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Belgium Brussels</dc:title>
  <dc:creator/>
  <dc:language>en</dc:language>
  <cp:keywords/>
  <dcterms:created xsi:type="dcterms:W3CDTF">2026-07-29T08:01:52Z</dcterms:created>
  <dcterms:modified xsi:type="dcterms:W3CDTF">2026-07-29T08:01:52Z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