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Premier</w:t>
      </w:r>
      <w:r>
        <w:t xml:space="preserve"> </w:t>
      </w:r>
      <w:r>
        <w:t xml:space="preserve">Orthodontist</w:t>
      </w:r>
      <w:r>
        <w:t xml:space="preserve"> </w:t>
      </w:r>
      <w:r>
        <w:t xml:space="preserve">Practice</w:t>
      </w:r>
      <w:r>
        <w:t xml:space="preserve"> </w:t>
      </w:r>
      <w:r>
        <w:t xml:space="preserve">in</w:t>
      </w:r>
      <w:r>
        <w:t xml:space="preserve"> </w:t>
      </w:r>
      <w:r>
        <w:t xml:space="preserve">Germany</w:t>
      </w:r>
      <w:r>
        <w:t xml:space="preserve"> </w:t>
      </w:r>
      <w:r>
        <w:t xml:space="preserve">Frankfurt</w:t>
      </w:r>
    </w:p>
    <w:bookmarkStart w:id="33" w:name="X8727c7fb8c7ea4aa1b02667a824e773e943fec4"/>
    <w:p>
      <w:pPr>
        <w:pStyle w:val="Heading1"/>
      </w:pPr>
      <w:r>
        <w:t xml:space="preserve">Project Report Establishment of a Premier Orthodontist Practice in Germany Frankfurt</w:t>
      </w:r>
    </w:p>
    <w:p>
      <w:pPr>
        <w:pStyle w:val="FirstParagraph"/>
      </w:pPr>
      <w:r>
        <w:rPr>
          <w:bCs/>
          <w:b/>
        </w:rPr>
        <w:t xml:space="preserve">Date:</w:t>
      </w:r>
      <w:r>
        <w:t xml:space="preserve"> </w:t>
      </w:r>
      <w:r>
        <w:t xml:space="preserve">October 26, 2023</w:t>
      </w:r>
      <w:r>
        <w:br/>
      </w:r>
      <w:r>
        <w:rPr>
          <w:bCs/>
          <w:b/>
        </w:rPr>
        <w:t xml:space="preserve">To:</w:t>
      </w:r>
      <w:r>
        <w:t xml:space="preserve">S stakeholders and Investors</w:t>
      </w:r>
      <w:r>
        <w:br/>
      </w:r>
      <w:r>
        <w:t xml:space="preserve">Project Management Team</w:t>
      </w:r>
      <w:r>
        <w:br/>
      </w:r>
      <w:r>
        <w:t xml:space="preserve">&lt; strong &gt; Subject : Strategic Analysis and Implementation Plan for an Orthodontist Clinic in Germany Frankfurt</w:t>
      </w:r>
    </w:p>
    <w:bookmarkStart w:id="20" w:name="executive-summary"/>
    <w:p>
      <w:pPr>
        <w:pStyle w:val="Heading2"/>
      </w:pPr>
      <w:r>
        <w:t xml:space="preserve">1. Executive Summary</w:t>
      </w:r>
    </w:p>
    <w:p>
      <w:pPr>
        <w:pStyle w:val="FirstParagraph"/>
      </w:pPr>
      <w:r>
        <w:t xml:space="preserve">This project report outlines the comprehensive strategy for establishing a high-quality orthodontist practice within the bustling metropolitan area of Germany Frankfurt. As a global financial hub and one of the most cosmopolitan cities in Europe, Frankfurt presents a unique demographic landscape that demands premium healthcare services. The primary objective of this project is to launch an orthodontist clinic that not only meets but exceeds the rigorous standards expected by patients in Germany Frankfurt, leveraging advanced technological solutions while maintaining strict adherence to local regulatory frameworks.</w:t>
      </w:r>
    </w:p>
    <w:p>
      <w:pPr>
        <w:pStyle w:val="BodyText"/>
      </w:pPr>
      <w:r>
        <w:t xml:space="preserve">The decision to locate this practice in Germany Frankfurt is driven by several key factors: a high concentration of international professionals and families, strong purchasing power, and an increasing awareness of aesthetic dentistry among the local population. This report details the market analysis, operational logistics, financial projections required to successfully integrate an orthodontist service into the competitive healthcare sector of Germany Frankfurt.</w:t>
      </w:r>
    </w:p>
    <w:bookmarkEnd w:id="20"/>
    <w:bookmarkStart w:id="23" w:name="X7aceaa20fffc703bb5ba52bec86391a8a338a3a"/>
    <w:p>
      <w:pPr>
        <w:pStyle w:val="Heading2"/>
      </w:pPr>
      <w:r>
        <w:t xml:space="preserve">2. Market Analysis: The Context of Germany Frankfurt</w:t>
      </w:r>
    </w:p>
    <w:p>
      <w:pPr>
        <w:pStyle w:val="FirstParagraph"/>
      </w:pPr>
      <w:r>
        <w:t xml:space="preserve">To understand the viability of this project, one must first analyze the specific characteristics of the target location: Germany Frankfurt. Unlike rural areas in Germany, where traditional medical practices dominate, urban centers like Frankfurt are characterized by a fast-paced lifestyle and a diverse population including expatriates from over 190 countries.</w:t>
      </w:r>
    </w:p>
    <w:bookmarkStart w:id="21" w:name="demographic-profile"/>
    <w:p>
      <w:pPr>
        <w:pStyle w:val="Heading3"/>
      </w:pPr>
      <w:r>
        <w:t xml:space="preserve">2.1 Demographic Profile</w:t>
      </w:r>
    </w:p>
    <w:p>
      <w:pPr>
        <w:pStyle w:val="FirstParagraph"/>
      </w:pPr>
      <w:r>
        <w:t xml:space="preserve">The residents of Germany Frankfurt generally possess high disposable income levels. There is a growing trend towards preventive care and aesthetic improvements in dentistry, not just for children but increasingly for adults (adult orthodontics). The presence of numerous multinational corporations means there is a steady stream of expatriates who are accustomed to international standards of service and are often willing to pay a premium for convenience, English-speaking staff, and state-of-the-art facilities.</w:t>
      </w:r>
    </w:p>
    <w:bookmarkEnd w:id="21"/>
    <w:bookmarkStart w:id="22" w:name="competitive-landscape"/>
    <w:p>
      <w:pPr>
        <w:pStyle w:val="Heading3"/>
      </w:pPr>
      <w:r>
        <w:t xml:space="preserve">2.2 Competitive Landscape</w:t>
      </w:r>
    </w:p>
    <w:p>
      <w:pPr>
        <w:pStyle w:val="FirstParagraph"/>
      </w:pPr>
      <w:r>
        <w:t xml:space="preserve">The market for an orthodontist in Germany Frankfurt is competitive but fragmented. While there are many general dentists offering basic teeth straightening services, few specialize exclusively in advanced orthodontics with a patient-centric approach that emphasizes transparency and digital workflow. By positioning the new practice as a specialist-led center focused on precision and comfort, we can differentiate our brand from general dental clinics in Germany Frankfurt.</w:t>
      </w:r>
    </w:p>
    <w:bookmarkEnd w:id="22"/>
    <w:bookmarkEnd w:id="23"/>
    <w:bookmarkStart w:id="24" w:name="X88563c385dae064fa49f3f16c4aa1bfbee4e345"/>
    <w:p>
      <w:pPr>
        <w:pStyle w:val="Heading2"/>
      </w:pPr>
      <w:r>
        <w:t xml:space="preserve">3. Strategic Objectives of the Orthodontist Practice</w:t>
      </w:r>
    </w:p>
    <w:p>
      <w:pPr>
        <w:pStyle w:val="FirstParagraph"/>
      </w:pPr>
      <w:r>
        <w:t xml:space="preserve">The core mission of this project is to become the leading reference for orthodontic care in Germany Frankfurt. To achieve this, we have defined three strategic pillars:</w:t>
      </w:r>
    </w:p>
    <w:p>
      <w:pPr>
        <w:numPr>
          <w:ilvl w:val="0"/>
          <w:numId w:val="1001"/>
        </w:numPr>
        <w:pStyle w:val="Compact"/>
      </w:pPr>
      <w:r>
        <w:rPr>
          <w:bCs/>
          <w:b/>
        </w:rPr>
        <w:t xml:space="preserve">Patient-Centric Excellence:</w:t>
      </w:r>
      <w:r>
        <w:t xml:space="preserve"> </w:t>
      </w:r>
      <w:r>
        <w:t xml:space="preserve">Providing a seamless patient journey from the first consultation to final retention, ensuring every client feels valued and cared for.</w:t>
      </w:r>
    </w:p>
    <w:p>
      <w:pPr>
        <w:numPr>
          <w:ilvl w:val="0"/>
          <w:numId w:val="1001"/>
        </w:numPr>
        <w:pStyle w:val="Compact"/>
      </w:pPr>
      <w:r>
        <w:rPr>
          <w:bCs/>
          <w:b/>
        </w:rPr>
        <w:t xml:space="preserve">Digital Integration:</w:t>
      </w:r>
      <w:r>
        <w:t xml:space="preserve"> </w:t>
      </w:r>
      <w:r>
        <w:t xml:space="preserve">Utilizing intraoral scanners, 3D printing, and AI-driven treatment planning software. This reduces chair time and increases accuracy, a key selling point for tech-savvy patients in Germany Frankfurt.</w:t>
      </w:r>
    </w:p>
    <w:p>
      <w:pPr>
        <w:numPr>
          <w:ilvl w:val="0"/>
          <w:numId w:val="1001"/>
        </w:numPr>
        <w:pStyle w:val="Compact"/>
      </w:pPr>
      <w:r>
        <w:rPr>
          <w:bCs/>
          <w:b/>
        </w:rPr>
        <w:t xml:space="preserve">Ethical Compliance:</w:t>
      </w:r>
      <w:r>
        <w:t xml:space="preserve"> </w:t>
      </w:r>
      <w:r>
        <w:t xml:space="preserve">Strict adherence to the German Medical Association’s guidelines and local health authority regulations in Hesse.</w:t>
      </w:r>
    </w:p>
    <w:bookmarkEnd w:id="24"/>
    <w:bookmarkStart w:id="27" w:name="operational-plan"/>
    <w:p>
      <w:pPr>
        <w:pStyle w:val="Heading2"/>
      </w:pPr>
      <w:r>
        <w:t xml:space="preserve">4. Operational Plan</w:t>
      </w:r>
    </w:p>
    <w:bookmarkStart w:id="25" w:name="location-and-facilities"/>
    <w:p>
      <w:pPr>
        <w:pStyle w:val="Heading3"/>
      </w:pPr>
      <w:r>
        <w:t xml:space="preserve">4.1 Location and Facilities</w:t>
      </w:r>
    </w:p>
    <w:p>
      <w:pPr>
        <w:pStyle w:val="FirstParagraph"/>
      </w:pPr>
      <w:r>
        <w:t xml:space="preserve">The chosen location for the orthodontist practice is in Westend, a prestigious district of Germany Frankfurt known for its medical clinics and high-end residential areas. The facility will be designed to reflect the modern aesthetic associated with contemporary orthodontics. Key features include:</w:t>
      </w:r>
    </w:p>
    <w:p>
      <w:pPr>
        <w:numPr>
          <w:ilvl w:val="0"/>
          <w:numId w:val="1002"/>
        </w:numPr>
        <w:pStyle w:val="Compact"/>
      </w:pPr>
      <w:r>
        <w:t xml:space="preserve">A welcoming reception area with multilingual staff (German, English, Turkish).</w:t>
      </w:r>
    </w:p>
    <w:p>
      <w:pPr>
        <w:numPr>
          <w:ilvl w:val="0"/>
          <w:numId w:val="1002"/>
        </w:numPr>
        <w:pStyle w:val="Compact"/>
      </w:pPr>
      <w:r>
        <w:t xml:space="preserve">Treatment rooms equipped with digital imaging technology.</w:t>
      </w:r>
    </w:p>
    <w:p>
      <w:pPr>
        <w:numPr>
          <w:ilvl w:val="0"/>
          <w:numId w:val="1002"/>
        </w:numPr>
        <w:pStyle w:val="Compact"/>
      </w:pPr>
      <w:r>
        <w:t xml:space="preserve">A dedicated sterilization center compliant with German infection control standards.</w:t>
      </w:r>
    </w:p>
    <w:bookmarkEnd w:id="25"/>
    <w:bookmarkStart w:id="26" w:name="staffing"/>
    <w:p>
      <w:pPr>
        <w:pStyle w:val="Heading3"/>
      </w:pPr>
      <w:r>
        <w:t xml:space="preserve">4.2 Staffing</w:t>
      </w:r>
    </w:p>
    <w:p>
      <w:pPr>
        <w:pStyle w:val="FirstParagraph"/>
      </w:pPr>
      <w:r>
        <w:t xml:space="preserve">Hiring the right personnel is critical for an orthodontist in Germany Frankfurt. We will recruit:</w:t>
      </w:r>
    </w:p>
    <w:p>
      <w:pPr>
        <w:numPr>
          <w:ilvl w:val="0"/>
          <w:numId w:val="1003"/>
        </w:numPr>
        <w:pStyle w:val="Compact"/>
      </w:pPr>
      <w:r>
        <w:rPr>
          <w:bCs/>
          <w:b/>
        </w:rPr>
        <w:t xml:space="preserve">Certified Orthodontists:</w:t>
      </w:r>
      <w:r>
        <w:t xml:space="preserve"> </w:t>
      </w:r>
      <w:r>
        <w:t xml:space="preserve">Specialists with additional board certification in orthodontics.</w:t>
      </w:r>
    </w:p>
    <w:p>
      <w:pPr>
        <w:numPr>
          <w:ilvl w:val="0"/>
          <w:numId w:val="1003"/>
        </w:numPr>
        <w:pStyle w:val="Compact"/>
      </w:pPr>
      <w:r>
        <w:rPr>
          <w:bCs/>
          <w:b/>
        </w:rPr>
        <w:t xml:space="preserve">Dental Hygienists and Assistants:</w:t>
      </w:r>
      <w:r>
        <w:t xml:space="preserve"> </w:t>
      </w:r>
      <w:r>
        <w:t xml:space="preserve">Trained professionals who understand the specific workflows of an orthodontic practice.</w:t>
      </w:r>
    </w:p>
    <w:p>
      <w:pPr>
        <w:numPr>
          <w:ilvl w:val="0"/>
          <w:numId w:val="1003"/>
        </w:numPr>
        <w:pStyle w:val="Compact"/>
      </w:pPr>
      <w:r>
        <w:rPr>
          <w:bCs/>
          <w:b/>
        </w:rPr>
        <w:t xml:space="preserve">Front Desk Management:</w:t>
      </w:r>
      <w:r>
        <w:t xml:space="preserve">Bilingual staff capable of handling insurance queries related to German statutory health insurance (GKV) and private insurance (PV).</w:t>
      </w:r>
    </w:p>
    <w:bookmarkEnd w:id="26"/>
    <w:bookmarkEnd w:id="27"/>
    <w:bookmarkStart w:id="28" w:name="X41e592b2866ded54d11720b2de5d167508eb52d"/>
    <w:p>
      <w:pPr>
        <w:pStyle w:val="Heading2"/>
      </w:pPr>
      <w:r>
        <w:t xml:space="preserve">5. Regulatory and Legal Considerations in Germany Frankfurt</w:t>
      </w:r>
    </w:p>
    <w:p>
      <w:pPr>
        <w:pStyle w:val="FirstParagraph"/>
      </w:pPr>
      <w:r>
        <w:t xml:space="preserve">Navigating the healthcare regulations in Germany Frankfurt requires careful attention to detail. The practice must register with the Local Dental Association (Zahnärztekammer Hessen). Furthermore, since we are an orthodontist practice, we must adhere to specific billing codes defined by the Federal Joint Committee for treatments covered by statutory health insurance.</w:t>
      </w:r>
    </w:p>
    <w:p>
      <w:pPr>
        <w:pStyle w:val="BodyText"/>
      </w:pPr>
      <w:r>
        <w:t xml:space="preserve">A significant portion of our revenue will likely come from private patients or those with supplementary insurance who opt for clear aligners (invisible braces) rather than traditional metal brackets. Understanding these nuances is vital for the financial success of an orthodontist in a high-cost area like Germany Frankfurt.</w:t>
      </w:r>
    </w:p>
    <w:bookmarkEnd w:id="28"/>
    <w:bookmarkStart w:id="29" w:name="financial-projections-and-revenue-model"/>
    <w:p>
      <w:pPr>
        <w:pStyle w:val="Heading2"/>
      </w:pPr>
      <w:r>
        <w:t xml:space="preserve">6. Financial Projections and Revenue Model</w:t>
      </w:r>
    </w:p>
    <w:p>
      <w:pPr>
        <w:pStyle w:val="FirstParagraph"/>
      </w:pPr>
      <w:r>
        <w:t xml:space="preserve">The financial model relies on a mix of insured treatments and self-pay aesthetic procedures. In Germany Frankfurt, the average cost per patient for comprehensive orthodontic treatment can range significantly depending on complexity.</w:t>
      </w:r>
    </w:p>
    <w:p>
      <w:pPr>
        <w:numPr>
          <w:ilvl w:val="0"/>
          <w:numId w:val="1004"/>
        </w:numPr>
        <w:pStyle w:val="Compact"/>
      </w:pPr>
      <w:r>
        <w:rPr>
          <w:bCs/>
          <w:b/>
        </w:rPr>
        <w:t xml:space="preserve">Initial Investment:</w:t>
      </w:r>
      <w:r>
        <w:t xml:space="preserve"> </w:t>
      </w:r>
      <w:r>
        <w:t xml:space="preserve">Estimated at €300,000 covering fit-out, medical equipment (CBCT scanners, digital impressions), and licensing fees.</w:t>
      </w:r>
    </w:p>
    <w:p>
      <w:pPr>
        <w:numPr>
          <w:ilvl w:val="0"/>
          <w:numId w:val="1004"/>
        </w:numPr>
        <w:pStyle w:val="Compact"/>
      </w:pPr>
      <w:r>
        <w:rPr>
          <w:bCs/>
          <w:b/>
        </w:rPr>
        <w:t xml:space="preserve">Break-even Point:</w:t>
      </w:r>
      <w:r>
        <w:t xml:space="preserve"> </w:t>
      </w:r>
      <w:r>
        <w:t xml:space="preserve">Projected to be achieved within 18 months of operation.</w:t>
      </w:r>
    </w:p>
    <w:p>
      <w:pPr>
        <w:numPr>
          <w:ilvl w:val="0"/>
          <w:numId w:val="1004"/>
        </w:numPr>
        <w:pStyle w:val="Compact"/>
      </w:pPr>
      <w:r>
        <w:rPr>
          <w:bCs/>
          <w:b/>
        </w:rPr>
        <w:t xml:space="preserve">Growth Strategy:</w:t>
      </w:r>
      <w:r>
        <w:t xml:space="preserve"> </w:t>
      </w:r>
      <w:r>
        <w:t xml:space="preserve">Expansion into adult orthodontics, which is less saturated in the Germany Frankfurt market compared to pediatric cases, offers high margin opportunities.</w:t>
      </w:r>
    </w:p>
    <w:bookmarkEnd w:id="29"/>
    <w:bookmarkStart w:id="30" w:name="marketing-and-community-engagement"/>
    <w:p>
      <w:pPr>
        <w:pStyle w:val="Heading2"/>
      </w:pPr>
      <w:r>
        <w:t xml:space="preserve">7. Marketing and Community Engagement</w:t>
      </w:r>
    </w:p>
    <w:p>
      <w:pPr>
        <w:pStyle w:val="FirstParagraph"/>
      </w:pPr>
      <w:r>
        <w:t xml:space="preserve">To establish trust quickly in Germany Frankfurt, a robust local marketing strategy is essential. This includes:</w:t>
      </w:r>
    </w:p>
    <w:p>
      <w:pPr>
        <w:numPr>
          <w:ilvl w:val="0"/>
          <w:numId w:val="1005"/>
        </w:numPr>
        <w:pStyle w:val="Compact"/>
      </w:pPr>
      <w:r>
        <w:rPr>
          <w:bCs/>
          <w:b/>
        </w:rPr>
        <w:t xml:space="preserve">Digital Presence:</w:t>
      </w:r>
      <w:r>
        <w:t xml:space="preserve">A website optimized for keywords such as "Orthodontist Germany Frankfurt" and "Clear Aligners Frankfurt."</w:t>
      </w:r>
    </w:p>
    <w:p>
      <w:pPr>
        <w:numPr>
          <w:ilvl w:val="0"/>
          <w:numId w:val="1005"/>
        </w:numPr>
        <w:pStyle w:val="Compact"/>
      </w:pPr>
      <w:r>
        <w:rPr>
          <w:bCs/>
          <w:b/>
        </w:rPr>
        <w:t xml:space="preserve">Referral Networks:</w:t>
      </w:r>
      <w:r>
        <w:t xml:space="preserve">Panels with local pediatricians and general dentists in the Hesse region.</w:t>
      </w:r>
    </w:p>
    <w:p>
      <w:pPr>
        <w:numPr>
          <w:ilvl w:val="0"/>
          <w:numId w:val="1005"/>
        </w:numPr>
        <w:pStyle w:val="Compact"/>
      </w:pPr>
      <w:r>
        <w:rPr>
          <w:bCs/>
          <w:b/>
        </w:rPr>
        <w:t xml:space="preserve">Social Proof:</w:t>
      </w:r>
      <w:r>
        <w:t xml:space="preserve">Showcasing before-and-after case studies (with patient consent) to demonstrate the expertise of our orthodontist team.</w:t>
      </w:r>
    </w:p>
    <w:bookmarkEnd w:id="30"/>
    <w:bookmarkStart w:id="31" w:name="risk-management"/>
    <w:p>
      <w:pPr>
        <w:pStyle w:val="Heading2"/>
      </w:pPr>
      <w:r>
        <w:t xml:space="preserve">8. Risk Management</w:t>
      </w:r>
    </w:p>
    <w:p>
      <w:pPr>
        <w:pStyle w:val="FirstParagraph"/>
      </w:pPr>
      <w:r>
        <w:t xml:space="preserve">Risks such as supply chain disruptions for dental materials or staff shortages are mitigated by establishing relationships with multiple suppliers within Germany and offering competitive employment conditions. Additionally, cyber security measures will be implemented to protect patient data in compliance with the GDPR (DSGVO in German).</w:t>
      </w:r>
    </w:p>
    <w:bookmarkEnd w:id="31"/>
    <w:bookmarkStart w:id="32" w:name="conclusion"/>
    <w:p>
      <w:pPr>
        <w:pStyle w:val="Heading2"/>
      </w:pPr>
      <w:r>
        <w:t xml:space="preserve">9. Conclusion</w:t>
      </w:r>
    </w:p>
    <w:p>
      <w:pPr>
        <w:pStyle w:val="FirstParagraph"/>
      </w:pPr>
      <w:r>
        <w:t xml:space="preserve">The establishment of this orthodontist practice in Germany Frankfurt represents a timely and strategic opportunity. By combining high-end medical expertise with an understanding of the local market dynamics unique to Germany Frankfurt, we are poised to create a landmark healthcare facility. The demand for specialized, high-quality orthodontic care is growing, and our project addresses this need with professionalism, innovation, and respect for regulatory standards.</w:t>
      </w:r>
    </w:p>
    <w:p>
      <w:pPr>
        <w:pStyle w:val="BodyText"/>
      </w:pPr>
      <w:r>
        <w:t xml:space="preserve">We recommend moving forward with the site acquisition phase immediately to capitalize on the current market trends in Germany Frankfurt. This project will not only be financially viable but will also contribute significantly to the healthcare infrastructure of Germany Frankfurt by providing accessible and advanced orthodontic solutions.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Premier Orthodontist Practice in Germany Frankfurt</dc:title>
  <dc:creator/>
  <dc:language>en</dc:language>
  <cp:keywords/>
  <dcterms:created xsi:type="dcterms:W3CDTF">2026-07-29T14:03:35Z</dcterms:created>
  <dcterms:modified xsi:type="dcterms:W3CDTF">2026-07-29T14:03:35Z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