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Iraq</w:t>
      </w:r>
      <w:r>
        <w:t xml:space="preserve"> </w:t>
      </w:r>
      <w:r>
        <w:t xml:space="preserve">Baghdad</w:t>
      </w:r>
    </w:p>
    <w:bookmarkStart w:id="35" w:name="Xc04f83d658fd91129317ca68e873511ceea5083"/>
    <w:p>
      <w:pPr>
        <w:pStyle w:val="Heading1"/>
      </w:pPr>
      <w:r>
        <w:t xml:space="preserve">Project Report Establishment of Specialized Orthodontist Clinics in Iraq Baghdad</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w:t>
      </w:r>
      <w:r>
        <w:t xml:space="preserve"> </w:t>
      </w:r>
      <w:r>
        <w:t xml:space="preserve">Project Management Office</w:t>
      </w:r>
      <w:r>
        <w:br/>
      </w:r>
      <w:r>
        <w:br/>
      </w:r>
      <w:r>
        <w:t xml:space="preserve">The following document outlines the strategic plan, operational framework, and clinical requirements for introducing high-standard Orthodontist services within Iraq Baghdad. This initiative aims to address the growing demand for dental aesthetics and functional correction in the capital city.</w:t>
      </w:r>
    </w:p>
    <w:bookmarkStart w:id="20" w:name="executive-summary"/>
    <w:p>
      <w:pPr>
        <w:pStyle w:val="Heading2"/>
      </w:pPr>
      <w:r>
        <w:t xml:space="preserve">1. Executive Summary</w:t>
      </w:r>
    </w:p>
    <w:p>
      <w:pPr>
        <w:pStyle w:val="FirstParagraph"/>
      </w:pPr>
      <w:r>
        <w:t xml:space="preserve">The Kingdom of Iraq continues to experience a demographic shift towards greater investment in personal health and aesthetic well-being. Within this context, the city of Iraq Baghdad stands as the epicenter of medical innovation and healthcare consumption in the country. This Project Report details the feasibility, implementation strategy, and operational guidelines for establishing a network of specialized Orthodontist clinics in Iraq Baghdad. The primary objective is to provide world-class orthodontic care that aligns with international standards while respecting local cultural nuances and economic realities.</w:t>
      </w:r>
    </w:p>
    <w:p>
      <w:pPr>
        <w:pStyle w:val="BodyText"/>
      </w:pPr>
      <w:r>
        <w:t xml:space="preserve">The demand for orthodontic treatment in Iraq Baghdad has surged in recent years, driven by a young population increasingly aware of dental aesthetics. However, the current market lacks sufficient infrastructure to handle complex malocclusion cases efficiently. By introducing state-of-the-art Orthodontist facilities, this project seeks to bridge the gap between patient needs and available specialized care.</w:t>
      </w:r>
    </w:p>
    <w:bookmarkEnd w:id="20"/>
    <w:bookmarkStart w:id="23" w:name="Xaf72575c1f42bb549714988255a08be9da4a66c"/>
    <w:p>
      <w:pPr>
        <w:pStyle w:val="Heading2"/>
      </w:pPr>
      <w:r>
        <w:t xml:space="preserve">2. Market Analysis: The Context of Iraq Baghdad</w:t>
      </w:r>
    </w:p>
    <w:p>
      <w:pPr>
        <w:pStyle w:val="FirstParagraph"/>
      </w:pPr>
      <w:r>
        <w:t xml:space="preserve">Iraq Baghdad represents a unique market landscape characterized by rapid urbanization and a burgeoning middle class. The city is home to millions of residents, with a significant percentage under the age of thirty. This demographic profile is crucial for orthodontic services, as adolescent and young adult populations constitute the primary candidates for braces and clear aligner therapies.</w:t>
      </w:r>
    </w:p>
    <w:bookmarkStart w:id="21" w:name="demographic-drivers"/>
    <w:p>
      <w:pPr>
        <w:pStyle w:val="Heading3"/>
      </w:pPr>
      <w:r>
        <w:t xml:space="preserve">2.1 Demographic Drivers</w:t>
      </w:r>
    </w:p>
    <w:p>
      <w:pPr>
        <w:numPr>
          <w:ilvl w:val="0"/>
          <w:numId w:val="1001"/>
        </w:numPr>
        <w:pStyle w:val="Compact"/>
      </w:pPr>
      <w:r>
        <w:rPr>
          <w:bCs/>
          <w:b/>
        </w:rPr>
        <w:t xml:space="preserve">Youth Population:</w:t>
      </w:r>
      <w:r>
        <w:t xml:space="preserve">A substantial portion of Iraq Baghdad’s population falls within the prime age range for orthodontic intervention (10–25 years old).</w:t>
      </w:r>
    </w:p>
    <w:p>
      <w:pPr>
        <w:numPr>
          <w:ilvl w:val="0"/>
          <w:numId w:val="1001"/>
        </w:numPr>
        <w:pStyle w:val="Compact"/>
      </w:pPr>
      <w:r>
        <w:rPr>
          <w:bCs/>
          <w:b/>
        </w:rPr>
        <w:t xml:space="preserve">Rising Disposable Income:</w:t>
      </w:r>
      <w:r>
        <w:t xml:space="preserve">Economic stabilization in parts of Iraq Baghdad has led to increased spending on non-essential medical services, including cosmetic dentistry.</w:t>
      </w:r>
    </w:p>
    <w:p>
      <w:pPr>
        <w:numPr>
          <w:ilvl w:val="0"/>
          <w:numId w:val="1001"/>
        </w:numPr>
        <w:pStyle w:val="Compact"/>
      </w:pPr>
      <w:r>
        <w:rPr>
          <w:bCs/>
          <w:b/>
        </w:rPr>
        <w:t xml:space="preserve">Social Media Influence:</w:t>
      </w:r>
      <w:r>
        <w:t xml:space="preserve">The pervasive use of social media platforms among the youth in Iraq Baghdad has heightened awareness regarding dental aesthetics, driving demand for invisible braces and traditional metal braces alike.</w:t>
      </w:r>
    </w:p>
    <w:bookmarkEnd w:id="21"/>
    <w:bookmarkStart w:id="22" w:name="competitive-landscape"/>
    <w:p>
      <w:pPr>
        <w:pStyle w:val="Heading3"/>
      </w:pPr>
      <w:r>
        <w:t xml:space="preserve">2.2 Competitive Landscape</w:t>
      </w:r>
    </w:p>
    <w:p>
      <w:pPr>
        <w:pStyle w:val="FirstParagraph"/>
      </w:pPr>
      <w:r>
        <w:t xml:space="preserve">In Iraq Baghdad, general dentistry is well-established; however, specialized Orthodontist services are fragmented. Many patients currently seek treatment abroad in countries like Turkey or Jordan due to perceived higher quality standards in local facilities. This project aims to reverse this trend by offering comparable quality within Iraq Baghdad, thereby retaining capital and providing convenient care for residents.</w:t>
      </w:r>
    </w:p>
    <w:bookmarkEnd w:id="22"/>
    <w:bookmarkEnd w:id="23"/>
    <w:bookmarkStart w:id="24" w:name="project-objectives"/>
    <w:p>
      <w:pPr>
        <w:pStyle w:val="Heading2"/>
      </w:pPr>
      <w:r>
        <w:t xml:space="preserve">3. Project Objectives</w:t>
      </w:r>
    </w:p>
    <w:p>
      <w:pPr>
        <w:pStyle w:val="FirstParagraph"/>
      </w:pPr>
      <w:r>
        <w:t xml:space="preserve">The establishment of Orthodontist clinics in Iraq Baghdad is guided by three core objectives:</w:t>
      </w:r>
    </w:p>
    <w:p>
      <w:pPr>
        <w:numPr>
          <w:ilvl w:val="0"/>
          <w:numId w:val="1002"/>
        </w:numPr>
        <w:pStyle w:val="Compact"/>
      </w:pPr>
      <w:r>
        <w:rPr>
          <w:bCs/>
          <w:b/>
        </w:rPr>
        <w:t xml:space="preserve">Clinical Excellence:</w:t>
      </w:r>
      <w:r>
        <w:t xml:space="preserve">To implement evidence-based orthodontic treatments using the latest technology, including digital scanning and 3D imaging, ensuring precise outcomes for patients in Iraq Baghdad.</w:t>
      </w:r>
    </w:p>
    <w:p>
      <w:pPr>
        <w:numPr>
          <w:ilvl w:val="0"/>
          <w:numId w:val="1002"/>
        </w:numPr>
        <w:pStyle w:val="Compact"/>
      </w:pPr>
      <w:r>
        <w:rPr>
          <w:bCs/>
          <w:b/>
        </w:rPr>
        <w:t xml:space="preserve">Accessibility:</w:t>
      </w:r>
      <w:r>
        <w:t xml:space="preserve">To create affordable payment plans and strategic locations within key districts of Iraq Baghdad to ensure that high-quality Orthodontist care is accessible to a broad socioeconomic spectrum.</w:t>
      </w:r>
    </w:p>
    <w:p>
      <w:pPr>
        <w:pStyle w:val="FirstParagraph"/>
      </w:pPr>
      <w:r>
        <w:rPr>
          <w:iCs/>
          <w:i/>
        </w:rPr>
        <w:t xml:space="preserve">Note: The third objective regarding staffing is detailed in Section 5.</w:t>
      </w:r>
    </w:p>
    <w:bookmarkEnd w:id="24"/>
    <w:bookmarkStart w:id="28" w:name="operational-strategy"/>
    <w:p>
      <w:pPr>
        <w:pStyle w:val="Heading2"/>
      </w:pPr>
      <w:r>
        <w:t xml:space="preserve">4. Operational Strategy</w:t>
      </w:r>
    </w:p>
    <w:bookmarkStart w:id="25" w:name="facility-design-and-location"/>
    <w:p>
      <w:pPr>
        <w:pStyle w:val="Heading3"/>
      </w:pPr>
      <w:r>
        <w:t xml:space="preserve">4.1 Facility Design and Location</w:t>
      </w:r>
    </w:p>
    <w:p>
      <w:pPr>
        <w:pStyle w:val="FirstParagraph"/>
      </w:pPr>
      <w:r>
        <w:t xml:space="preserve">The proposed clinics will be located in high-traffic commercial areas of Iraq Baghdad, such as Karrada, Al-Yarmouk, and Mansour. These districts are known for their density of medical centers and residential populations. The clinic design will prioritize hygiene, privacy, and patient comfort. Each facility will house dedicated spaces for consultation initial imaging treatment planning chairs specialized for orthodontic procedures.</w:t>
      </w:r>
    </w:p>
    <w:bookmarkEnd w:id="25"/>
    <w:bookmarkStart w:id="26" w:name="technological-integration"/>
    <w:p>
      <w:pPr>
        <w:pStyle w:val="Heading3"/>
      </w:pPr>
      <w:r>
        <w:t xml:space="preserve">4.2 Technological Integration</w:t>
      </w:r>
    </w:p>
    <w:p>
      <w:pPr>
        <w:pStyle w:val="FirstParagraph"/>
      </w:pPr>
      <w:r>
        <w:t xml:space="preserve">To distinguish itself in the Iraq Baghdad market, the project will integrate advanced digital workflows. This includes intraoral scanners to replace traditional impression materials, which can be uncomfortable for patients. Digital records allow Orthodontist practitioners in Iraq Baghdad to share data efficiently with laboratories abroad or locally for custom bracket fabrication.</w:t>
      </w:r>
    </w:p>
    <w:bookmarkEnd w:id="26"/>
    <w:bookmarkStart w:id="27" w:name="supply-chain-and-equipment"/>
    <w:p>
      <w:pPr>
        <w:pStyle w:val="Heading3"/>
      </w:pPr>
      <w:r>
        <w:t xml:space="preserve">4.3 Supply Chain and Equipment</w:t>
      </w:r>
    </w:p>
    <w:p>
      <w:pPr>
        <w:pStyle w:val="FirstParagraph"/>
      </w:pPr>
      <w:r>
        <w:t xml:space="preserve">Sourcing orthodontic supplies such as brackets wires and aligners requires robust logistics due to import regulations in Iraq. The project will establish contracts with international suppliers who can navigate customs in Iraq Baghdad efficiently. Furthermore, local partnerships for maintenance of dental chairs and digital scanners will ensure minimal downtime.</w:t>
      </w:r>
    </w:p>
    <w:bookmarkEnd w:id="27"/>
    <w:bookmarkEnd w:id="28"/>
    <w:bookmarkStart w:id="31" w:name="X7e46177b2b230aa52be16fd743edd0e41770d59"/>
    <w:p>
      <w:pPr>
        <w:pStyle w:val="Heading2"/>
      </w:pPr>
      <w:r>
        <w:t xml:space="preserve">5. Human Resources: The Role of the Orthodontist</w:t>
      </w:r>
    </w:p>
    <w:p>
      <w:pPr>
        <w:pStyle w:val="FirstParagraph"/>
      </w:pPr>
      <w:r>
        <w:t xml:space="preserve">The success of this project hinges on the expertise of the staff, particularly the licensed Orthodontist professionals. In Iraq Baghdad, there is a shortage of board-certified orthodontists who specialize exclusively in tooth movement and jaw alignment.</w:t>
      </w:r>
    </w:p>
    <w:bookmarkStart w:id="29" w:name="recruitment-strategy"/>
    <w:p>
      <w:pPr>
        <w:pStyle w:val="Heading3"/>
      </w:pPr>
      <w:r>
        <w:t xml:space="preserve">5.1 Recruitment Strategy</w:t>
      </w:r>
    </w:p>
    <w:p>
      <w:pPr>
        <w:pStyle w:val="FirstParagraph"/>
      </w:pPr>
      <w:r>
        <w:t xml:space="preserve">The recruitment plan involves two avenues: hiring Iraqi specialists trained abroad and inviting experienced foreign Orthodontist practitioners on contract bases for knowledge transfer. Training programs will be instituted to ensure all clinical staff adhere to international infection control protocols.</w:t>
      </w:r>
    </w:p>
    <w:bookmarkEnd w:id="29"/>
    <w:bookmarkStart w:id="30" w:name="continuous-education"/>
    <w:p>
      <w:pPr>
        <w:pStyle w:val="Heading3"/>
      </w:pPr>
      <w:r>
        <w:t xml:space="preserve">5.2 Continuous Education</w:t>
      </w:r>
    </w:p>
    <w:p>
      <w:pPr>
        <w:pStyle w:val="FirstParagraph"/>
      </w:pPr>
      <w:r>
        <w:t xml:space="preserve">The field of orthodontics is evolving rapidly with the advent of self-ligating brackets and clear aligner systems. The project budget includes funding for regular workshops in Iraq Baghdad, bringing in global experts to train local Orthodontist teams. This commitment to education ensures that the clinics remain at the forefront of dental innovation.</w:t>
      </w:r>
    </w:p>
    <w:bookmarkEnd w:id="30"/>
    <w:bookmarkEnd w:id="31"/>
    <w:bookmarkStart w:id="32" w:name="marketing-and-community-engagement"/>
    <w:p>
      <w:pPr>
        <w:pStyle w:val="Heading2"/>
      </w:pPr>
      <w:r>
        <w:t xml:space="preserve">6. Marketing and Community Engagement</w:t>
      </w:r>
    </w:p>
    <w:p>
      <w:pPr>
        <w:pStyle w:val="FirstParagraph"/>
      </w:pPr>
      <w:r>
        <w:t xml:space="preserve">Awareness campaigns will focus on educating the public in Iraq Baghdad about the health benefits of orthodontic treatment beyond aesthetics, such as improved chewing function and oral hygiene. Collaborations with local schools and universities in Iraq Baghdad will facilitate screenings for early detection of malocclusion.</w:t>
      </w:r>
    </w:p>
    <w:bookmarkEnd w:id="32"/>
    <w:bookmarkStart w:id="33" w:name="financial-projections-and-sustainability"/>
    <w:p>
      <w:pPr>
        <w:pStyle w:val="Heading2"/>
      </w:pPr>
      <w:r>
        <w:t xml:space="preserve">7. Financial Projections and Sustainability</w:t>
      </w:r>
    </w:p>
    <w:p>
      <w:pPr>
        <w:pStyle w:val="FirstParagraph"/>
      </w:pPr>
      <w:r>
        <w:t xml:space="preserve">The initial capital expenditure will cover real estate leasehold improvements equipment procurement, licensing, and marketing in Iraq Baghdad. Revenue streams will include consultations treatment fees appliance costs and follow-up visits. Given the high demand for Orthodontist services in Iraq Baghdad the break-even point is projected within eighteen months of operation.</w:t>
      </w:r>
    </w:p>
    <w:bookmarkEnd w:id="33"/>
    <w:bookmarkStart w:id="34" w:name="conclusion"/>
    <w:p>
      <w:pPr>
        <w:pStyle w:val="Heading2"/>
      </w:pPr>
      <w:r>
        <w:t xml:space="preserve">8. Conclusion</w:t>
      </w:r>
    </w:p>
    <w:p>
      <w:pPr>
        <w:pStyle w:val="FirstParagraph"/>
      </w:pPr>
      <w:r>
        <w:t xml:space="preserve">The establishment of specialized Orthodontist clinics in Iraq Baghdad represents a timely and necessary intervention in the healthcare sector. By addressing the specific needs of this dynamic city, this project not only promises financial viability but also contributes significantly to the public health and well-being of Iraqi citizens.</w:t>
      </w:r>
    </w:p>
    <w:p>
      <w:pPr>
        <w:pStyle w:val="BodyText"/>
      </w:pPr>
      <w:r>
        <w:t xml:space="preserve">We are confident that by focusing on quality, technology, and patient-centric care, we can set a new standard for orthodontic excellence in Iraq Baghdad. This report serves as the foundational document for moving forward with site selection and regulatory approvals.</w:t>
      </w:r>
    </w:p>
    <w:p>
      <w:pPr>
        <w:pStyle w:val="BodyText"/>
      </w:pPr>
      <w:r>
        <w:rPr>
          <w:bCs/>
          <w:b/>
        </w:rPr>
        <w:t xml:space="preserve">End of Project Report</w:t>
      </w:r>
      <w:r>
        <w:br/>
      </w:r>
      <w:r>
        <w:t xml:space="preserve">This document is confidential and intended solely for the use of individuals or entities involved in the evaluation of Orthodontist projects in Iraq Baghdad.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Iraq Baghdad</dc:title>
  <dc:creator/>
  <dc:language>en</dc:language>
  <cp:keywords/>
  <dcterms:created xsi:type="dcterms:W3CDTF">2026-07-29T18:39:10Z</dcterms:created>
  <dcterms:modified xsi:type="dcterms:W3CDTF">2026-07-29T18:39:10Z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