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w:t>
      </w:r>
      <w:r>
        <w:t xml:space="preserve"> </w:t>
      </w:r>
      <w:r>
        <w:t xml:space="preserve">Entry</w:t>
      </w:r>
      <w:r>
        <w:t xml:space="preserve"> </w:t>
      </w:r>
      <w:r>
        <w:t xml:space="preserve">and</w:t>
      </w:r>
      <w:r>
        <w:t xml:space="preserve"> </w:t>
      </w:r>
      <w:r>
        <w:t xml:space="preserve">Operational</w:t>
      </w:r>
      <w:r>
        <w:t xml:space="preserve"> </w:t>
      </w:r>
      <w:r>
        <w:t xml:space="preserve">Framework</w:t>
      </w:r>
      <w:r>
        <w:t xml:space="preserve"> </w:t>
      </w:r>
      <w:r>
        <w:t xml:space="preserve">for</w:t>
      </w:r>
      <w:r>
        <w:t xml:space="preserve"> </w:t>
      </w:r>
      <w:r>
        <w:t xml:space="preserve">an</w:t>
      </w:r>
      <w:r>
        <w:t xml:space="preserve"> </w:t>
      </w:r>
      <w:r>
        <w:t xml:space="preserve">Orthodontist</w:t>
      </w:r>
      <w:r>
        <w:t xml:space="preserve"> </w:t>
      </w:r>
      <w:r>
        <w:t xml:space="preserve">Practice</w:t>
      </w:r>
      <w:r>
        <w:t xml:space="preserve"> </w:t>
      </w:r>
      <w:r>
        <w:t xml:space="preserve">in</w:t>
      </w:r>
      <w:r>
        <w:t xml:space="preserve"> </w:t>
      </w:r>
      <w:r>
        <w:t xml:space="preserve">Japan</w:t>
      </w:r>
      <w:r>
        <w:t xml:space="preserve"> </w:t>
      </w:r>
      <w:r>
        <w:t xml:space="preserve">Tokyo</w:t>
      </w:r>
    </w:p>
    <w:bookmarkStart w:id="29" w:name="Xb5d16a9bf9464bc28a1e7dd13c4fc1824471c03"/>
    <w:p>
      <w:pPr>
        <w:pStyle w:val="Heading1"/>
      </w:pPr>
      <w:r>
        <w:t xml:space="preserve">Project Report: Establishment of a Premium Orthodontist Clinic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Strategic Planning Board</w:t>
      </w:r>
      <w:r>
        <w:br/>
      </w:r>
    </w:p>
    <w:p>
      <w:pPr>
        <w:pStyle w:val="BodyText"/>
      </w:pPr>
      <w:r>
        <w:t xml:space="preserve">From: Project Management Office</w:t>
      </w:r>
      <w:r>
        <w:br/>
      </w:r>
    </w:p>
    <w:p>
      <w:r>
        <w:pict>
          <v:rect style="width:0;height:1.5pt" o:hralign="center" o:hrstd="t" o:hr="t"/>
        </w:pict>
      </w:r>
    </w:p>
    <w:p>
      <w:pPr>
        <w:pStyle w:val="FirstParagraph"/>
      </w:pPr>
      <w:r>
        <w:br/>
      </w:r>
    </w:p>
    <w:bookmarkStart w:id="20" w:name="executive-summary"/>
    <w:p>
      <w:pPr>
        <w:pStyle w:val="Heading2"/>
      </w:pPr>
      <w:r>
        <w:t xml:space="preserve">1. Executive Summary</w:t>
      </w:r>
    </w:p>
    <w:p>
      <w:pPr>
        <w:pStyle w:val="FirstParagraph"/>
      </w:pPr>
      <w:r>
        <w:t xml:space="preserve">This Project Report outlines the comprehensive strategic plan to establish a state-of-the-art orthodontist clinic within Japan Tokyo. The objective is to capitalize on the growing demand for high-quality dental aesthetics and functional occlusion correction among the affluent residents, expatriates, and tourists of this global metropolis. As an</w:t>
      </w:r>
      <w:r>
        <w:t xml:space="preserve"> </w:t>
      </w:r>
      <w:r>
        <w:rPr>
          <w:bCs/>
          <w:b/>
        </w:rPr>
        <w:t xml:space="preserve">Orthodontist</w:t>
      </w:r>
      <w:r>
        <w:t xml:space="preserve">, entering the Japanese market requires a nuanced understanding of local healthcare regulations, cultural expectations regarding patient care, and the highly competitive yet sophisticated dental landscape specific to</w:t>
      </w:r>
      <w:r>
        <w:t xml:space="preserve"> </w:t>
      </w:r>
      <w:r>
        <w:rPr>
          <w:bCs/>
          <w:b/>
        </w:rPr>
        <w:t xml:space="preserve">Japan Tokyo</w:t>
      </w:r>
      <w:r>
        <w:t xml:space="preserve">. This document serves as the foundational blueprint for regulatory compliance, site selection, staffing acquisition, and marketing strategies tailored specifically for this unique region.</w:t>
      </w:r>
    </w:p>
    <w:bookmarkEnd w:id="20"/>
    <w:bookmarkStart w:id="21" w:name="X1f40945d49c81c68f6afa96628d446e4fc35ccc"/>
    <w:p>
      <w:pPr>
        <w:pStyle w:val="Heading2"/>
      </w:pPr>
      <w:r>
        <w:t xml:space="preserve">2. Market Analysis: The Context of Japan Tokyo</w:t>
      </w:r>
    </w:p>
    <w:p>
      <w:pPr>
        <w:pStyle w:val="FirstParagraph"/>
      </w:pPr>
      <w:r>
        <w:t xml:space="preserve">The market dynamics in</w:t>
      </w:r>
      <w:r>
        <w:t xml:space="preserve"> </w:t>
      </w:r>
      <w:r>
        <w:rPr>
          <w:bCs/>
          <w:b/>
        </w:rPr>
        <w:t xml:space="preserve">Japan Tokyo</w:t>
      </w:r>
      <w:r>
        <w:t xml:space="preserve"> </w:t>
      </w:r>
      <w:r>
        <w:t xml:space="preserve">present a unique opportunity for specialized dental services. Japan has an aging population, yet there is a burgeoning interest in cosmetic dentistry among younger demographics and professionals who prioritize appearance as part of their personal brand. Tokyo, being the economic and cultural capital of Japan, hosts a dense concentration of high-income individuals who are willing to invest in premium healthcare experiences.</w:t>
      </w:r>
    </w:p>
    <w:p>
      <w:pPr>
        <w:pStyle w:val="BodyText"/>
      </w:pPr>
      <w:r>
        <w:t xml:space="preserve">However, the dental sector in</w:t>
      </w:r>
      <w:r>
        <w:t xml:space="preserve"> </w:t>
      </w:r>
      <w:r>
        <w:rPr>
          <w:bCs/>
          <w:b/>
        </w:rPr>
        <w:t xml:space="preserve">Japan Tokyo</w:t>
      </w:r>
      <w:r>
        <w:t xml:space="preserve"> </w:t>
      </w:r>
      <w:r>
        <w:t xml:space="preserve">is saturated with numerous general dentists. The differentiating factor for our project will be the specialization provided by a dedicated</w:t>
      </w:r>
      <w:r>
        <w:t xml:space="preserve"> </w:t>
      </w:r>
      <w:r>
        <w:rPr>
          <w:bCs/>
          <w:b/>
        </w:rPr>
        <w:t xml:space="preserve">Orthodontist</w:t>
      </w:r>
      <w:r>
        <w:t xml:space="preserve">. While general practitioners often handle basic alignment issues, complex cases requiring advanced clear aligner technology or traditional bracket systems are frequently referred to specialists. Currently, there is a shortage of English-speaking or internationally trained orthodontic experts who can cater to the international community residing in Minato Ward and Chiyoda Ward. By positioning our</w:t>
      </w:r>
      <w:r>
        <w:t xml:space="preserve"> </w:t>
      </w:r>
      <w:r>
        <w:rPr>
          <w:bCs/>
          <w:b/>
        </w:rPr>
        <w:t xml:space="preserve">Orthodontist</w:t>
      </w:r>
      <w:r>
        <w:t xml:space="preserve"> </w:t>
      </w:r>
      <w:r>
        <w:t xml:space="preserve">practice as a bridge between Western precision and Japanese aesthetic standards, we address a critical gap in the market.</w:t>
      </w:r>
    </w:p>
    <w:bookmarkEnd w:id="21"/>
    <w:bookmarkStart w:id="22" w:name="regulatory-framework-and-compliance"/>
    <w:p>
      <w:pPr>
        <w:pStyle w:val="Heading2"/>
      </w:pPr>
      <w:r>
        <w:t xml:space="preserve">3. Regulatory Framework and Compliance</w:t>
      </w:r>
    </w:p>
    <w:p>
      <w:pPr>
        <w:pStyle w:val="FirstParagraph"/>
      </w:pPr>
      <w:r>
        <w:t xml:space="preserve">Navigating the legal landscape is paramount for any medical entity operating in Japan. To operate legally as an</w:t>
      </w:r>
      <w:r>
        <w:t xml:space="preserve"> </w:t>
      </w:r>
      <w:r>
        <w:rPr>
          <w:bCs/>
          <w:b/>
        </w:rPr>
        <w:t xml:space="preserve">Orthodontist</w:t>
      </w:r>
      <w:r>
        <w:t xml:space="preserve">, the primary practitioner must hold a valid dental license issued by the Ministry of Health, Labour and Welfare (MHLW). For foreign-trained professionals, this involves passing the rigorous National Dental Examination in Japan, which tests both theoretical knowledge and clinical skills in Japanese.</w:t>
      </w:r>
    </w:p>
    <w:p>
      <w:pPr>
        <w:pStyle w:val="BodyText"/>
      </w:pPr>
      <w:r>
        <w:t xml:space="preserve">Furthermore, clinic registration requires strict adherence to the Medical Service Act. The facility must meet specific spatial requirements regarding sterilization rooms, patient consultation areas, and waiting zones. In</w:t>
      </w:r>
      <w:r>
        <w:t xml:space="preserve"> </w:t>
      </w:r>
      <w:r>
        <w:rPr>
          <w:bCs/>
          <w:b/>
        </w:rPr>
        <w:t xml:space="preserve">Japan Tokyo</w:t>
      </w:r>
      <w:r>
        <w:t xml:space="preserve">, real estate costs are exorbitant; therefore, the design of the clinic must optimize space utilization without compromising hygiene standards or patient comfort. Compliance with fire safety regulations and accessibility standards for the elderly is also mandatory.</w:t>
      </w:r>
    </w:p>
    <w:bookmarkEnd w:id="22"/>
    <w:bookmarkStart w:id="23" w:name="strategic-location-and-facility-design"/>
    <w:p>
      <w:pPr>
        <w:pStyle w:val="Heading2"/>
      </w:pPr>
      <w:r>
        <w:t xml:space="preserve">4. Strategic Location and Facility Design</w:t>
      </w:r>
    </w:p>
    <w:p>
      <w:pPr>
        <w:pStyle w:val="FirstParagraph"/>
      </w:pPr>
      <w:r>
        <w:t xml:space="preserve">The selection of location within</w:t>
      </w:r>
      <w:r>
        <w:t xml:space="preserve"> </w:t>
      </w:r>
      <w:r>
        <w:rPr>
          <w:bCs/>
          <w:b/>
        </w:rPr>
        <w:t xml:space="preserve">Japan Tokyo</w:t>
      </w:r>
      <w:r>
        <w:t xml:space="preserve"> </w:t>
      </w:r>
      <w:r>
        <w:t xml:space="preserve">is critical for brand visibility and patient convenience. We propose establishing the clinic in the Shirokane-Takanawa area of Minato Ward or near Toranomon Hills. These locations are characterized by high foot traffic from affluent residents, proximity to major corporate headquarters (appealing to busy professionals), and accessibility via multiple subway lines.</w:t>
      </w:r>
    </w:p>
    <w:p>
      <w:pPr>
        <w:pStyle w:val="BodyText"/>
      </w:pPr>
      <w:r>
        <w:t xml:space="preserve">The interior design philosophy will blend minimalist Japanese aesthetics with modern medical functionality. Clean lines, natural light, and a calming color palette are essential to reduce patient anxiety. For an</w:t>
      </w:r>
      <w:r>
        <w:t xml:space="preserve"> </w:t>
      </w:r>
      <w:r>
        <w:rPr>
          <w:bCs/>
          <w:b/>
        </w:rPr>
        <w:t xml:space="preserve">Orthodontist</w:t>
      </w:r>
      <w:r>
        <w:t xml:space="preserve">, privacy during consultations is vital, as patients often discuss aesthetic concerns that can be sensitive. Therefore, the layout will include soundproofed consultation rooms and private treatment areas equipped with the latest digital scanning technology to minimize the need for traditional impression materials.</w:t>
      </w:r>
    </w:p>
    <w:bookmarkEnd w:id="23"/>
    <w:bookmarkStart w:id="24" w:name="technology-and-service-offering"/>
    <w:p>
      <w:pPr>
        <w:pStyle w:val="Heading2"/>
      </w:pPr>
      <w:r>
        <w:t xml:space="preserve">5. Technology and Service Offering</w:t>
      </w:r>
    </w:p>
    <w:p>
      <w:pPr>
        <w:pStyle w:val="FirstParagraph"/>
      </w:pPr>
      <w:r>
        <w:t xml:space="preserve">The core service provided by our</w:t>
      </w:r>
      <w:r>
        <w:t xml:space="preserve"> </w:t>
      </w:r>
      <w:r>
        <w:rPr>
          <w:bCs/>
          <w:b/>
        </w:rPr>
        <w:t xml:space="preserve">Orthodontist</w:t>
      </w:r>
      <w:r>
        <w:t xml:space="preserve"> </w:t>
      </w:r>
      <w:r>
        <w:t xml:space="preserve">will focus on two main pillars: invisible aligner therapy and fixed appliance treatment. In recent years, there has been a significant shift in Japan towards clear aligners due to their discreet nature. However, technology alone is insufficient; the expertise of the</w:t>
      </w:r>
      <w:r>
        <w:t xml:space="preserve"> </w:t>
      </w:r>
      <w:r>
        <w:rPr>
          <w:bCs/>
          <w:b/>
        </w:rPr>
        <w:t xml:space="preserve">Orthodontist</w:t>
      </w:r>
      <w:r>
        <w:t xml:space="preserve"> </w:t>
      </w:r>
      <w:r>
        <w:t xml:space="preserve">in planning complex movements remains the value driver.</w:t>
      </w:r>
    </w:p>
    <w:p>
      <w:pPr>
        <w:pStyle w:val="BodyText"/>
      </w:pPr>
      <w:r>
        <w:t xml:space="preserve">We will invest heavily in intraoral scanners and 3D printing capabilities on-site. This allows for same-day fabrication of retainers and accelerates treatment planning, a feature highly valued by the time-conscious demographics of</w:t>
      </w:r>
      <w:r>
        <w:t xml:space="preserve"> </w:t>
      </w:r>
      <w:r>
        <w:rPr>
          <w:bCs/>
          <w:b/>
        </w:rPr>
        <w:t xml:space="preserve">Japan Tokyo</w:t>
      </w:r>
      <w:r>
        <w:t xml:space="preserve">. Additionally, we will offer comprehensive digital smile design services, allowing patients to visualize their results before treatment begins. This transparency builds trust and aligns with the Japanese cultural value of precision and attention to detail.</w:t>
      </w:r>
    </w:p>
    <w:bookmarkEnd w:id="24"/>
    <w:bookmarkStart w:id="25" w:name="human-resources-and-staffing-strategy"/>
    <w:p>
      <w:pPr>
        <w:pStyle w:val="Heading2"/>
      </w:pPr>
      <w:r>
        <w:t xml:space="preserve">6. Human Resources and Staffing Strategy</w:t>
      </w:r>
    </w:p>
    <w:p>
      <w:pPr>
        <w:pStyle w:val="FirstParagraph"/>
      </w:pPr>
      <w:r>
        <w:t xml:space="preserve">The success of an</w:t>
      </w:r>
      <w:r>
        <w:t xml:space="preserve"> </w:t>
      </w:r>
      <w:r>
        <w:rPr>
          <w:bCs/>
          <w:b/>
        </w:rPr>
        <w:t xml:space="preserve">Orthodontist</w:t>
      </w:r>
      <w:r>
        <w:t xml:space="preserve">-led clinic depends not only on the specialist but also on the support staff. In Japan, dental hygienists and assistants play a crucial role in patient education and maintenance. Our hiring strategy will prioritize candidates who possess strong interpersonal skills and, ideally, multilingual capabilities to serve both local Japanese patients and international visitors.</w:t>
      </w:r>
    </w:p>
    <w:p>
      <w:pPr>
        <w:pStyle w:val="BodyText"/>
      </w:pPr>
      <w:r>
        <w:t xml:space="preserve">Training programs will emphasize the concept of "Omotenashi," or Japanese hospitality. This goes beyond basic customer service; it involves anticipating patient needs before they are expressed. For an</w:t>
      </w:r>
      <w:r>
        <w:t xml:space="preserve"> </w:t>
      </w:r>
      <w:r>
        <w:rPr>
          <w:bCs/>
          <w:b/>
        </w:rPr>
        <w:t xml:space="preserve">Orthodontist</w:t>
      </w:r>
      <w:r>
        <w:t xml:space="preserve">, this means ensuring that every interaction, from the initial greeting to post-adjustment follow-ups, is executed with extreme care and respect. We will also engage in continuous professional development for our team to stay abreast of the latest orthodontic techniques being adopted globally.</w:t>
      </w:r>
    </w:p>
    <w:bookmarkEnd w:id="25"/>
    <w:bookmarkStart w:id="26" w:name="marketing-and-community-engagement"/>
    <w:p>
      <w:pPr>
        <w:pStyle w:val="Heading2"/>
      </w:pPr>
      <w:r>
        <w:t xml:space="preserve">7. Marketing and Community Engagement</w:t>
      </w:r>
    </w:p>
    <w:p>
      <w:pPr>
        <w:pStyle w:val="FirstParagraph"/>
      </w:pPr>
      <w:r>
        <w:t xml:space="preserve">Marketing an</w:t>
      </w:r>
      <w:r>
        <w:t xml:space="preserve"> </w:t>
      </w:r>
      <w:r>
        <w:rPr>
          <w:bCs/>
          <w:b/>
        </w:rPr>
        <w:t xml:space="preserve">Orthodontist</w:t>
      </w:r>
      <w:r>
        <w:t xml:space="preserve"> </w:t>
      </w:r>
      <w:r>
        <w:t xml:space="preserve">service in a conservative market like Japan requires a delicate balance. Aggressive advertising is often viewed with skepticism. Instead, our strategy will focus on reputation management and community integration. We plan to collaborate with local medical associations and participate in health seminars focused on oral hygiene for all age groups.</w:t>
      </w:r>
    </w:p>
    <w:p>
      <w:pPr>
        <w:pStyle w:val="BodyText"/>
      </w:pPr>
      <w:r>
        <w:t xml:space="preserve">Digital presence will be managed through a professionally curated website available in Japanese, English, Chinese, and Korean to cater to the diverse population of</w:t>
      </w:r>
      <w:r>
        <w:t xml:space="preserve"> </w:t>
      </w:r>
      <w:r>
        <w:rPr>
          <w:bCs/>
          <w:b/>
        </w:rPr>
        <w:t xml:space="preserve">Japan Tokyo</w:t>
      </w:r>
      <w:r>
        <w:t xml:space="preserve">. Content marketing will include educational blogs about the benefits of orthodontic treatment for adults and children. Furthermore, leveraging social media platforms popular in Japan, such as LINE and Instagram, will help us reach younger demographics who are increasingly interested in cosmetic dentistry. Testimonials from satisfied patients within the local community of</w:t>
      </w:r>
      <w:r>
        <w:t xml:space="preserve"> </w:t>
      </w:r>
      <w:r>
        <w:rPr>
          <w:bCs/>
          <w:b/>
        </w:rPr>
        <w:t xml:space="preserve">Japan Tokyo</w:t>
      </w:r>
      <w:r>
        <w:t xml:space="preserve"> </w:t>
      </w:r>
      <w:r>
        <w:t xml:space="preserve">will serve as our primary marketing tool.</w:t>
      </w:r>
    </w:p>
    <w:bookmarkEnd w:id="26"/>
    <w:bookmarkStart w:id="27" w:name="X21ac6d95a14485c2c609f33b6be95776b8bc623"/>
    <w:p>
      <w:pPr>
        <w:pStyle w:val="Heading2"/>
      </w:pPr>
      <w:r>
        <w:t xml:space="preserve">8. Financial Projections and Risk Management</w:t>
      </w:r>
    </w:p>
    <w:p>
      <w:pPr>
        <w:pStyle w:val="FirstParagraph"/>
      </w:pPr>
      <w:r>
        <w:t xml:space="preserve">The initial capital expenditure for establishing an</w:t>
      </w:r>
      <w:r>
        <w:t xml:space="preserve"> </w:t>
      </w:r>
      <w:r>
        <w:rPr>
          <w:bCs/>
          <w:b/>
        </w:rPr>
        <w:t xml:space="preserve">Orthodontist</w:t>
      </w:r>
      <w:r>
        <w:t xml:space="preserve">-focused clinic in a prime location of</w:t>
      </w:r>
      <w:r>
        <w:t xml:space="preserve"> </w:t>
      </w:r>
      <w:r>
        <w:rPr>
          <w:bCs/>
          <w:b/>
        </w:rPr>
        <w:t xml:space="preserve">Japan Tokyo</w:t>
      </w:r>
      <w:r>
        <w:t xml:space="preserve">, including lease deposits, renovation, high-end equipment procurement, and licensing fees, is substantial. However, the projected return on investment is favorable due to the higher fee structure associated with specialized orthodontic care compared to general dentistry.</w:t>
      </w:r>
    </w:p>
    <w:p>
      <w:pPr>
        <w:pStyle w:val="BodyText"/>
      </w:pPr>
      <w:r>
        <w:t xml:space="preserve">Risks include regulatory changes in healthcare reimbursement policies and potential competition from established local clinics. To mitigate these risks, we will maintain a diversified revenue stream by offering both insurance-covered treatments for medically necessary corrections and cash-based cosmetic treatments. Additionally, building long-term relationships with local physicians who can refer patients for complex cases will secure a steady patient flow.</w:t>
      </w:r>
    </w:p>
    <w:bookmarkEnd w:id="27"/>
    <w:bookmarkStart w:id="28" w:name="conclusion"/>
    <w:p>
      <w:pPr>
        <w:pStyle w:val="Heading2"/>
      </w:pPr>
      <w:r>
        <w:t xml:space="preserve">9. Conclusion</w:t>
      </w:r>
    </w:p>
    <w:p>
      <w:pPr>
        <w:pStyle w:val="FirstParagraph"/>
      </w:pPr>
      <w:r>
        <w:t xml:space="preserve">The establishment of a specialized practice by an experienced</w:t>
      </w:r>
      <w:r>
        <w:t xml:space="preserve"> </w:t>
      </w:r>
      <w:r>
        <w:rPr>
          <w:bCs/>
          <w:b/>
        </w:rPr>
        <w:t xml:space="preserve">Orthodontist</w:t>
      </w:r>
      <w:r>
        <w:t xml:space="preserve"> </w:t>
      </w:r>
      <w:r>
        <w:t xml:space="preserve">in the dynamic urban environment of</w:t>
      </w:r>
      <w:r>
        <w:t xml:space="preserve"> </w:t>
      </w:r>
      <w:r>
        <w:rPr>
          <w:bCs/>
          <w:b/>
        </w:rPr>
        <w:t xml:space="preserve">Japan Tokyo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 Entry and Operational Framework for an Orthodontist Practice in Japan Tokyo</dc:title>
  <dc:creator/>
  <dc:language>en</dc:language>
  <cp:keywords/>
  <dcterms:created xsi:type="dcterms:W3CDTF">2026-07-29T16:14:25Z</dcterms:created>
  <dcterms:modified xsi:type="dcterms:W3CDTF">2026-07-29T16:14:25Z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