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Orthodontist</w:t>
      </w:r>
      <w:r>
        <w:t xml:space="preserve"> </w:t>
      </w:r>
      <w:r>
        <w:t xml:space="preserve">Practice</w:t>
      </w:r>
      <w:r>
        <w:t xml:space="preserve"> </w:t>
      </w:r>
      <w:r>
        <w:t xml:space="preserve">in</w:t>
      </w:r>
      <w:r>
        <w:t xml:space="preserve"> </w:t>
      </w:r>
      <w:r>
        <w:t xml:space="preserve">Nigeria</w:t>
      </w:r>
      <w:r>
        <w:t xml:space="preserve"> </w:t>
      </w:r>
      <w:r>
        <w:t xml:space="preserve">Abuja</w:t>
      </w:r>
    </w:p>
    <w:bookmarkStart w:id="26" w:name="X2cf33988193ed099c4d535d4e38079f1b591ba9"/>
    <w:p>
      <w:pPr>
        <w:pStyle w:val="Heading1"/>
      </w:pPr>
      <w:r>
        <w:t xml:space="preserve">Project Report: Strategic Implementation of a Specialized Orthodontist Clinic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Team</w:t>
      </w:r>
      <w:r>
        <w:br/>
      </w:r>
      <w:r>
        <w:t xml:space="preserve">:1. Executive Summary</w:t>
      </w:r>
    </w:p>
    <w:p>
      <w:pPr>
        <w:pStyle w:val="BodyText"/>
      </w:pPr>
      <w:r>
        <w:t xml:space="preserve">This project report outlines the comprehensive plan to establish a state-of-the-art dental clinic specializing in orthodontics within the Federal Capital Territory of Nigeria, specifically located in Abuja. As Nigeria's political and administrative hub, Abuja represents a unique demographic landscape with a rapidly growing middle class, increased disposable income, and a rising awareness of aesthetic health standards. The primary objective is to introduce high-quality orthodontic services that address both functional dental issues and cosmetic enhancements. This report details the market analysis, operational strategy, regulatory compliance framework, and financial projections required to successfully launch this</w:t>
      </w:r>
      <w:r>
        <w:t xml:space="preserve"> </w:t>
      </w:r>
      <w:r>
        <w:rPr>
          <w:bCs/>
          <w:b/>
        </w:rPr>
        <w:t xml:space="preserve">Orthodontist</w:t>
      </w:r>
      <w:r>
        <w:t xml:space="preserve"> </w:t>
      </w:r>
      <w:r>
        <w:t xml:space="preserve">practice in</w:t>
      </w:r>
      <w:r>
        <w:t xml:space="preserve"> </w:t>
      </w:r>
      <w:r>
        <w:rPr>
          <w:bCs/>
          <w:b/>
        </w:rPr>
        <w:t xml:space="preserve">Nigeria Abuja</w:t>
      </w:r>
      <w:r>
        <w:t xml:space="preserve">.</w:t>
      </w:r>
    </w:p>
    <w:bookmarkStart w:id="20" w:name="introduction-and-background"/>
    <w:p>
      <w:pPr>
        <w:pStyle w:val="Heading2"/>
      </w:pPr>
      <w:r>
        <w:t xml:space="preserve">2. Introduction and Background</w:t>
      </w:r>
    </w:p>
    <w:p>
      <w:pPr>
        <w:pStyle w:val="FirstParagraph"/>
      </w:pPr>
      <w:r>
        <w:t xml:space="preserve">Dental care in Nigeria has historically been viewed through a lens of emergency treatment rather than preventive or cosmetic care. However, recent socio-economic shifts in the region have catalyzed a change in consumer behavior. In particular, the city of Abuja stands out as a melting pot for professionals, diplomats, and business executives who prioritize personal grooming and health aesthetics. Despite this demand gap identified by our preliminary surveys is significant.</w:t>
      </w:r>
    </w:p>
    <w:p>
      <w:pPr>
        <w:pStyle w:val="BodyText"/>
      </w:pPr>
      <w:r>
        <w:t xml:space="preserve">The proposed project aims to fill this void by establishing a specialized clinic dedicated exclusively to orthodontic treatments. Unlike general dental practices that may offer limited braces or aligner services, an</w:t>
      </w:r>
      <w:r>
        <w:t xml:space="preserve"> </w:t>
      </w:r>
      <w:r>
        <w:rPr>
          <w:bCs/>
          <w:b/>
        </w:rPr>
        <w:t xml:space="preserve">Orthodontist</w:t>
      </w:r>
      <w:r>
        <w:t xml:space="preserve">-focused facility will provide comprehensive care ranging from traditional metal braces to modern clear aligners and corrective jaw surgery coordination. This specialization ensures that the patient experience in</w:t>
      </w:r>
    </w:p>
    <w:p>
      <w:pPr>
        <w:pStyle w:val="BodyText"/>
      </w:pPr>
      <w:r>
        <w:t xml:space="preserve">Nigeria Abuja is defined by precision, expertise, and advanced technology.</w:t>
      </w:r>
    </w:p>
    <w:bookmarkEnd w:id="20"/>
    <w:bookmarkStart w:id="21" w:name="Xa6f0f1edb2c35b394b120df08a587f86d3100d5"/>
    <w:p>
      <w:pPr>
        <w:pStyle w:val="Heading2"/>
      </w:pPr>
      <w:r>
        <w:t xml:space="preserve">3. Market Analysis: The Context of Nigeria Abuja</w:t>
      </w:r>
    </w:p>
    <w:p>
      <w:pPr>
        <w:pStyle w:val="FirstParagraph"/>
      </w:pPr>
      <w:r>
        <w:rPr>
          <w:bCs/>
          <w:b/>
        </w:rPr>
        <w:t xml:space="preserve">Nigeria Abuja</w:t>
      </w:r>
      <w:r>
        <w:t xml:space="preserve"> </w:t>
      </w:r>
      <w:r>
        <w:t xml:space="preserve">serves as a strategic location for this venture due several factors:</w:t>
      </w:r>
    </w:p>
    <w:p>
      <w:pPr>
        <w:numPr>
          <w:ilvl w:val="0"/>
          <w:numId w:val="1001"/>
        </w:numPr>
        <w:pStyle w:val="Compact"/>
      </w:pPr>
      <w:r>
        <w:rPr>
          <w:bCs/>
          <w:b/>
        </w:rPr>
        <w:t xml:space="preserve">Demographic Growth:</w:t>
      </w:r>
      <w:r>
        <w:t xml:space="preserve">The city has experienced exponential population growth over the last decade, driven by civil service expansion and private sector investment. This influx creates a sustained demand for premium healthcare services.</w:t>
      </w:r>
    </w:p>
    <w:p>
      <w:pPr>
        <w:numPr>
          <w:ilvl w:val="0"/>
          <w:numId w:val="1001"/>
        </w:numPr>
        <w:pStyle w:val="Compact"/>
      </w:pPr>
      <w:r>
        <w:t xml:space="preserve">Economic Stability: As the capital city, Abuja boasts higher average incomes compared to other Nigerian cities. Residents are more likely to invest in elective medical procedures such as orthodontics, which are often not covered by standard health insurance plans but are increasingly accessible through private payment structures or specialized dental insurance.</w:t>
      </w:r>
    </w:p>
    <w:p>
      <w:pPr>
        <w:numPr>
          <w:ilvl w:val="0"/>
          <w:numId w:val="1001"/>
        </w:numPr>
        <w:pStyle w:val="Compact"/>
      </w:pPr>
      <w:r>
        <w:t xml:space="preserve">Competition Landscape: While there are numerous general dentists across the territory, few possess dedicated specialists in orthodontics. Competitors who offer these services often do so as a secondary service line, leading to overcrowded waiting times and potentially diluted expertise. By positioning ourselves as a pure-play</w:t>
      </w:r>
      <w:r>
        <w:t xml:space="preserve"> </w:t>
      </w:r>
      <w:r>
        <w:rPr>
          <w:bCs/>
          <w:b/>
        </w:rPr>
        <w:t xml:space="preserve">Orthodontist</w:t>
      </w:r>
      <w:r>
        <w:t xml:space="preserve"> </w:t>
      </w:r>
      <w:r>
        <w:t xml:space="preserve">clinic, we differentiate our brand based on authority and specialization.</w:t>
      </w:r>
    </w:p>
    <w:p>
      <w:pPr>
        <w:numPr>
          <w:ilvl w:val="0"/>
          <w:numId w:val="1001"/>
        </w:numPr>
        <w:pStyle w:val="Compact"/>
      </w:pPr>
      <w:r>
        <w:t xml:space="preserve">Cultural Shift:Awareness of dental aesthetics is rising among the younger demographic in Abuja, driven by social media influence and global trends. There is a burgeoning demand for invisible aligners among young professionals who wish to correct their smile without the aesthetic drawbacks of traditional braces.</w:t>
      </w:r>
    </w:p>
    <w:bookmarkEnd w:id="21"/>
    <w:bookmarkStart w:id="22" w:name="operational-strategy"/>
    <w:p>
      <w:pPr>
        <w:pStyle w:val="Heading2"/>
      </w:pPr>
      <w:r>
        <w:t xml:space="preserve">4. Operational Strategy</w:t>
      </w:r>
    </w:p>
    <w:p>
      <w:pPr>
        <w:pStyle w:val="FirstParagraph"/>
      </w:pPr>
      <w:r>
        <w:t xml:space="preserve">To ensure the success of this project in</w:t>
      </w:r>
      <w:r>
        <w:t xml:space="preserve"> </w:t>
      </w:r>
      <w:r>
        <w:rPr>
          <w:bCs/>
          <w:b/>
        </w:rPr>
        <w:t xml:space="preserve">Nigeria Abuja</w:t>
      </w:r>
      <w:r>
        <w:t xml:space="preserve">, the operational model will be built upon three pillars: Technology, Talent, and Transparency.</w:t>
      </w:r>
    </w:p>
    <w:p>
      <w:pPr>
        <w:pStyle w:val="BodyText"/>
      </w:pPr>
      <w:r>
        <w:t xml:space="preserve">A. Technological Infrastructure</w:t>
      </w:r>
    </w:p>
    <w:p>
      <w:pPr>
        <w:pStyle w:val="BodyText"/>
      </w:pPr>
      <w:r>
        <w:t xml:space="preserve">The clinic will be equipped with digital scanning technologies to eliminate uncomfortable traditional impressions. This includes intraoral scanners and 3D printing capabilities for creating custom retainers and aligners on-site or in partnership with regional labs. Implementing CAD/CAM technology allows for greater accuracy in treatment planning, which is a key selling point for discerning patients in</w:t>
      </w:r>
      <w:r>
        <w:t xml:space="preserve"> </w:t>
      </w:r>
      <w:r>
        <w:rPr>
          <w:bCs/>
          <w:b/>
        </w:rPr>
        <w:t xml:space="preserve">Nigeria Abuja</w:t>
      </w:r>
      <w:r>
        <w:t xml:space="preserve">.</w:t>
      </w:r>
    </w:p>
    <w:p>
      <w:pPr>
        <w:pStyle w:val="BodyText"/>
      </w:pPr>
      <w:r>
        <w:t xml:space="preserve">B. Human Resources</w:t>
      </w:r>
    </w:p>
    <w:p>
      <w:pPr>
        <w:pStyle w:val="BodyText"/>
      </w:pPr>
      <w:r>
        <w:t xml:space="preserve">The core of the practice will be a lead Orthodontist with international credentials, supported by a team of dental assistants trained in orthodontic procedures. Given the competitive nature of skilled labor in Abuja, we will implement attractive compensation packages and continuous professional development opportunities to retain top talent. We will also engage local university students for internships, fostering relationships with academic institutions.</w:t>
      </w:r>
    </w:p>
    <w:p>
      <w:pPr>
        <w:pStyle w:val="BodyText"/>
      </w:pPr>
      <w:r>
        <w:t xml:space="preserve">C. Patient Experience</w:t>
      </w:r>
    </w:p>
    <w:p>
      <w:pPr>
        <w:pStyle w:val="BodyText"/>
      </w:pPr>
      <w:r>
        <w:t xml:space="preserve">The clinic environment is designed to be soothing and modern, countering the anxiety often associated with dental visits. Services will include flexible payment plans, as upfront costs for orthodontic treatment can be prohibitive. By offering installment options tailored to the financial realities of the Nigerian market, we aim to make elite orthodontic care accessible.</w:t>
      </w:r>
    </w:p>
    <w:bookmarkEnd w:id="22"/>
    <w:bookmarkStart w:id="23" w:name="regulatory-and-legal-framework"/>
    <w:p>
      <w:pPr>
        <w:pStyle w:val="Heading2"/>
      </w:pPr>
      <w:r>
        <w:t xml:space="preserve">5. Regulatory and Legal Framework</w:t>
      </w:r>
    </w:p>
    <w:p>
      <w:pPr>
        <w:pStyle w:val="FirstParagraph"/>
      </w:pPr>
      <w:r>
        <w:t xml:space="preserve">Operating a medical facility in Nigeria requires strict adherence to regulatory standards. The project team will ensure full compliance with:</w:t>
      </w:r>
    </w:p>
    <w:p>
      <w:pPr>
        <w:numPr>
          <w:ilvl w:val="0"/>
          <w:numId w:val="1002"/>
        </w:numPr>
        <w:pStyle w:val="Compact"/>
      </w:pPr>
      <w:r>
        <w:t xml:space="preserve">The Medical and Dental Council of Nigeria (MDCN) regulations for facility accreditation.</w:t>
      </w:r>
    </w:p>
    <w:p>
      <w:pPr>
        <w:numPr>
          <w:ilvl w:val="0"/>
          <w:numId w:val="1002"/>
        </w:numPr>
        <w:pStyle w:val="Compact"/>
      </w:pPr>
      <w:r>
        <w:t xml:space="preserve">The National Health Insurance Scheme (NHIS) guidelines, although we focus on private pay, understanding these frameworks helps in structuring corporate health partnerships.</w:t>
      </w:r>
    </w:p>
    <w:p>
      <w:pPr>
        <w:numPr>
          <w:ilvl w:val="0"/>
          <w:numId w:val="1002"/>
        </w:numPr>
        <w:pStyle w:val="Compact"/>
      </w:pPr>
      <w:r>
        <w:t xml:space="preserve">Local Abuja State environmental and health safety laws regarding bio-medical waste disposal.</w:t>
      </w:r>
    </w:p>
    <w:p>
      <w:pPr>
        <w:pStyle w:val="FirstParagraph"/>
      </w:pPr>
      <w:r>
        <w:t xml:space="preserve">D. Risk Management</w:t>
      </w:r>
    </w:p>
    <w:p>
      <w:pPr>
        <w:pStyle w:val="BodyText"/>
      </w:pPr>
      <w:r>
        <w:t xml:space="preserve">Potential risks include foreign exchange fluctuations affecting the import of dental materials and infrastructure challenges such as power instability. To mitigate these, we will establish multiple suppliers for raw materials to avoid dependency on a single source. Furthermore, the clinic will be equipped with industrial-grade solar power systems and backup generators to ensure uninterrupted operations, a critical requirement for maintaining equipment integrity in</w:t>
      </w:r>
      <w:r>
        <w:t xml:space="preserve"> </w:t>
      </w:r>
      <w:r>
        <w:rPr>
          <w:bCs/>
          <w:b/>
        </w:rPr>
        <w:t xml:space="preserve">Nigeria Abuja</w:t>
      </w:r>
      <w:r>
        <w:t xml:space="preserve">.</w:t>
      </w:r>
    </w:p>
    <w:bookmarkEnd w:id="23"/>
    <w:bookmarkStart w:id="24" w:name="financial-projections"/>
    <w:p>
      <w:pPr>
        <w:pStyle w:val="Heading2"/>
      </w:pPr>
      <w:r>
        <w:t xml:space="preserve">6. Financial Projections</w:t>
      </w:r>
    </w:p>
    <w:p>
      <w:pPr>
        <w:pStyle w:val="FirstParagraph"/>
      </w:pPr>
      <w:r>
        <w:t xml:space="preserve">The initial capital expenditure (CAPEX) will cover leasehold improvements for the chosen location in a high-traffic area of Abuja, such as Wuse II or Maitama. Operating expenditures (OPEX) will include staff salaries, marketing, and consumables.</w:t>
      </w:r>
    </w:p>
    <w:p>
      <w:pPr>
        <w:pStyle w:val="BodyText"/>
      </w:pPr>
      <w:r>
        <w:t xml:space="preserve">Category</w:t>
      </w:r>
    </w:p>
    <w:p>
      <w:pPr>
        <w:pStyle w:val="BodyText"/>
      </w:pPr>
      <w:r>
        <w:t xml:space="preserve">Description</w:t>
      </w:r>
    </w:p>
    <w:p>
      <w:pPr>
        <w:pStyle w:val="BodyText"/>
      </w:pPr>
      <w:r>
        <w:t xml:space="preserve">Setup Costs</w:t>
      </w:r>
    </w:p>
    <w:p>
      <w:pPr>
        <w:pStyle w:val="BodyText"/>
      </w:pPr>
      <w:r>
        <w:t xml:space="preserve">Clinic renovation, equipment purchase (scanners,X-rays), licensing.</w:t>
      </w:r>
    </w:p>
    <w:bookmarkEnd w:id="24"/>
    <w:p>
      <w:pPr>
        <w:pStyle w:val="BodyText"/>
      </w:pPr>
      <w:r>
        <w:t xml:space="preserve">Traction Period:We project reaching the break-even point within 18 months of operation. This timeline accounts for the necessary brand-building phase in</w:t>
      </w:r>
      <w:r>
        <w:t xml:space="preserve"> </w:t>
      </w:r>
      <w:r>
        <w:rPr>
          <w:bCs/>
          <w:b/>
        </w:rPr>
        <w:t xml:space="preserve">Nigeria Abuja</w:t>
      </w:r>
      <w:r>
        <w:t xml:space="preserve">, where trust is paramount. Revenue streams will primarily consist of consultation fees, treatment packages (braces/aligners), and retainer replacements.</w:t>
      </w:r>
    </w:p>
    <w:bookmarkStart w:id="25" w:name="marketing-and-community-engagement"/>
    <w:p>
      <w:pPr>
        <w:pStyle w:val="Heading2"/>
      </w:pPr>
      <w:r>
        <w:t xml:space="preserve">7. Marketing and Community Engagement</w:t>
      </w:r>
    </w:p>
    <w:p>
      <w:pPr>
        <w:pStyle w:val="FirstParagraph"/>
      </w:pPr>
      <w:r>
        <w:t xml:space="preserve">To penetrate the market in</w:t>
      </w:r>
      <w:r>
        <w:t xml:space="preserve"> </w:t>
      </w:r>
      <w:r>
        <w:rPr>
          <w:bCs/>
          <w:b/>
        </w:rPr>
        <w:t xml:space="preserve">Nigeria Abuja</w:t>
      </w:r>
      <w:r>
        <w:t xml:space="preserve">, our marketing strategy will focus on digital presence and strategic partnerships. We will leverage social media platforms like Instagram and LinkedIn to target professionals who are active users of these sites. Furthermore, collaborating with corporate organizations for employee wellness packages can provide a steady stream of patients. Community outreach programs in local schools can help build early awareness among parents regarding children’s orthodontic needs, positioning the</w:t>
      </w:r>
      <w:r>
        <w:t xml:space="preserve"> </w:t>
      </w:r>
      <w:r>
        <w:rPr>
          <w:bCs/>
          <w:b/>
        </w:rPr>
        <w:t xml:space="preserve">Orthodontist</w:t>
      </w:r>
      <w:r>
        <w:t xml:space="preserve"> </w:t>
      </w:r>
      <w:r>
        <w:t xml:space="preserve">clinic as a community health partner rather than just a commercial entity.</w:t>
      </w:r>
    </w:p>
    <w:p>
      <w:pPr>
        <w:pStyle w:val="BodyText"/>
      </w:pPr>
      <w:r>
        <w:t xml:space="preserve">E. Conclusion</w:t>
      </w:r>
    </w:p>
    <w:p>
      <w:pPr>
        <w:pStyle w:val="BodyText"/>
      </w:pPr>
      <w:r>
        <w:t xml:space="preserve">The establishment of this specialized Orthodontist clinic in Nigeria Abuja represents a timely and viable business opportunity. The convergence of economic growth, increased aesthetic awareness, and a shortage of specialized dental care creates a fertile ground for success. By delivering exceptional clinical outcomes wrapped in superior customer service, the project is poised to become the leading reference point for orthodontic care in the capital city. This report serves as the foundational document guiding our execution phase, ensuring that every aspect of launching this venture aligns with our vision of excellence and accessibility.</w:t>
      </w:r>
    </w:p>
    <w:p>
      <w:pPr>
        <w:pStyle w:val="BodyText"/>
      </w:pPr>
      <w:r>
        <w:t xml:space="preserve">© 2023 Project Management Team. All Rights Reserved.</w:t>
      </w:r>
      <w:r>
        <w:br/>
      </w:r>
      <w:r>
        <w:t xml:space="preserve">Confidential Document intended for Stakeholder Review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Orthodontist Practice in Nigeria Abuja</dc:title>
  <dc:creator/>
  <dc:language>en</dc:language>
  <cp:keywords/>
  <dcterms:created xsi:type="dcterms:W3CDTF">2026-07-29T18:20:10Z</dcterms:created>
  <dcterms:modified xsi:type="dcterms:W3CDTF">2026-07-29T18:20:10Z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