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Premium</w:t>
      </w:r>
      <w:r>
        <w:t xml:space="preserve"> </w:t>
      </w:r>
      <w:r>
        <w:t xml:space="preserve">Orthodontic</w:t>
      </w:r>
      <w:r>
        <w:t xml:space="preserve"> </w:t>
      </w:r>
      <w:r>
        <w:t xml:space="preserve">Practice</w:t>
      </w:r>
      <w:r>
        <w:t xml:space="preserve"> </w:t>
      </w:r>
      <w:r>
        <w:t xml:space="preserve">in</w:t>
      </w:r>
      <w:r>
        <w:t xml:space="preserve"> </w:t>
      </w:r>
      <w:r>
        <w:t xml:space="preserve">Saudi</w:t>
      </w:r>
      <w:r>
        <w:t xml:space="preserve"> </w:t>
      </w:r>
      <w:r>
        <w:t xml:space="preserve">Arabia</w:t>
      </w:r>
      <w:r>
        <w:t xml:space="preserve"> </w:t>
      </w:r>
      <w:r>
        <w:t xml:space="preserve">Jeddah</w:t>
      </w:r>
    </w:p>
    <w:bookmarkStart w:id="37" w:name="project-report"/>
    <w:p>
      <w:pPr>
        <w:pStyle w:val="Heading1"/>
      </w:pPr>
      <w:r>
        <w:t xml:space="preserve">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Stakeholders and Investors</w:t>
      </w:r>
    </w:p>
    <w:p>
      <w:pPr>
        <w:pStyle w:val="BodyText"/>
      </w:pPr>
      <w:r>
        <w:rPr>
          <w:bCs/>
          <w:b/>
        </w:rPr>
        <w:t xml:space="preserve">From:</w:t>
      </w:r>
      <w:r>
        <w:t xml:space="preserve"> </w:t>
      </w:r>
      <w:r>
        <w:t xml:space="preserve">Project Management Office</w:t>
      </w:r>
    </w:p>
    <w:p>
      <w:pPr>
        <w:pStyle w:val="BodyText"/>
      </w:pPr>
      <w:r>
        <w:t xml:space="preserve">.</w:t>
      </w:r>
    </w:p>
    <w:bookmarkStart w:id="20" w:name="executive-summary"/>
    <w:p>
      <w:pPr>
        <w:pStyle w:val="Heading2"/>
      </w:pPr>
      <w:r>
        <w:t xml:space="preserve">1. Executive Summary</w:t>
      </w:r>
    </w:p>
    <w:p>
      <w:pPr>
        <w:pStyle w:val="FirstParagraph"/>
      </w:pPr>
      <w:r>
        <w:t xml:space="preserve">This Project Report outlines the strategic plan for establishing a state-of-the-art Orthodontist clinic in Saudi Arabia Jeddah. As part of the broader Vision 2030 initiative, Saudi Arabia is undergoing significant transformation in its healthcare sector, emphasizing quality improvement and local specialization. Jeddah, as the commercial hub of Makkah Province and the second-largest city in Kingdom of Saudi Arabia presents a unique opportunity for specialized dental care services. This report details the market analysis, operational strategy, regulatory compliance requirements specific to Saudi Arabia Jeddah, and financial projections required to launch a successful Orthodontist practice. The primary objective is to deliver high-quality orthodontic treatments while adhering to the strict medical standards set by the Saudi Commission for Health Specialties (SCFHS).</w:t>
      </w:r>
    </w:p>
    <w:bookmarkEnd w:id="20"/>
    <w:bookmarkStart w:id="25" w:name="market-analysis"/>
    <w:bookmarkStart w:id="24" w:name="X1aef5f9282d33ac193e2b7d2a6b97ead9d50895"/>
    <w:p>
      <w:pPr>
        <w:pStyle w:val="Heading2"/>
      </w:pPr>
      <w:r>
        <w:t xml:space="preserve">2. Market Analysis: Context of Saudi Arabia Jeddah</w:t>
      </w:r>
    </w:p>
    <w:bookmarkStart w:id="21" w:name="demographic-overview"/>
    <w:p>
      <w:pPr>
        <w:pStyle w:val="Heading3"/>
      </w:pPr>
      <w:r>
        <w:t xml:space="preserve">2.1 Demographic Overview</w:t>
      </w:r>
    </w:p>
    <w:p>
      <w:pPr>
        <w:pStyle w:val="FirstParagraph"/>
      </w:pPr>
      <w:r>
        <w:t xml:space="preserve">Jeddah is home to a vibrant and diverse population, including a significant number of young families and expatriates who are increasingly health-conscious. The demographic profile in Saudi Arabia Jeddah shows a high prevalence of young adults and children, the primary target audience for orthodontic treatments. Cultural emphasis on aesthetic appearance within the community has driven demand for cosmetic dentistry and invisible aligner therapies.</w:t>
      </w:r>
    </w:p>
    <w:bookmarkEnd w:id="21"/>
    <w:bookmarkStart w:id="22" w:name="competitive-landscape"/>
    <w:p>
      <w:pPr>
        <w:pStyle w:val="Heading3"/>
      </w:pPr>
      <w:r>
        <w:t xml:space="preserve">2.2 Competitive Landscape</w:t>
      </w:r>
    </w:p>
    <w:p>
      <w:pPr>
        <w:pStyle w:val="FirstParagraph"/>
      </w:pPr>
      <w:r>
        <w:t xml:space="preserve">The dental sector in Saudi Arabia Jeddah is competitive but fragmented regarding specialized orthodontic care. While general dentistry services are abundant, there is a shortage of dedicated, high-end Orthodontist facilities that combine advanced technology with personalized patient care. Existing competitors often lack the integration of digital scanning and 3D printing technologies which are becoming standard expectations in modern orthodontics.</w:t>
      </w:r>
    </w:p>
    <w:bookmarkEnd w:id="22"/>
    <w:bookmarkStart w:id="23" w:name="regulatory-environment"/>
    <w:p>
      <w:pPr>
        <w:pStyle w:val="Heading3"/>
      </w:pPr>
      <w:r>
        <w:t xml:space="preserve">2.3 Regulatory Environment</w:t>
      </w:r>
    </w:p>
    <w:p>
      <w:pPr>
        <w:pStyle w:val="FirstParagraph"/>
      </w:pPr>
      <w:r>
        <w:t xml:space="preserve">Operating an Orthodontist clinic in Saudi Arabia Jeddah requires strict adherence to regulations enforced by the Ministry of Health (MOH) and the Saudi Commission for Health Specialties (SCFHS). Licensing processes involve rigorous verification of credentials, facility standards, and equipment specifications. This report highlights that compliance is not just a legal necessity but a competitive advantage that builds trust with patients in Saudi Arabia Jeddah.</w:t>
      </w:r>
    </w:p>
    <w:bookmarkEnd w:id="23"/>
    <w:bookmarkEnd w:id="24"/>
    <w:bookmarkEnd w:id="25"/>
    <w:bookmarkStart w:id="27" w:name="service-offerings"/>
    <w:bookmarkStart w:id="26" w:name="proposed-orthodontist-services"/>
    <w:p>
      <w:pPr>
        <w:pStyle w:val="Heading2"/>
      </w:pPr>
      <w:r>
        <w:t xml:space="preserve">3. Proposed Orthodontist Services</w:t>
      </w:r>
    </w:p>
    <w:p>
      <w:pPr>
        <w:pStyle w:val="FirstParagraph"/>
      </w:pPr>
      <w:r>
        <w:t xml:space="preserve">The proposed Orthodontist clinic will offer a comprehensive range of services tailored to the needs of patients in Saudi Arabia Jeddah. The core services include:</w:t>
      </w:r>
    </w:p>
    <w:p>
      <w:pPr>
        <w:numPr>
          <w:ilvl w:val="0"/>
          <w:numId w:val="1001"/>
        </w:numPr>
        <w:pStyle w:val="Compact"/>
      </w:pPr>
      <w:r>
        <w:rPr>
          <w:bCs/>
          <w:b/>
        </w:rPr>
        <w:t xml:space="preserve">Invisible Aligner Therapy:</w:t>
      </w:r>
      <w:r>
        <w:t xml:space="preserve"> </w:t>
      </w:r>
      <w:r>
        <w:t xml:space="preserve">Leveraging brands like Invisalign and local equivalents to cater to adults and teenagers who prefer discreet treatment options.</w:t>
      </w:r>
    </w:p>
    <w:p>
      <w:pPr>
        <w:numPr>
          <w:ilvl w:val="0"/>
          <w:numId w:val="1001"/>
        </w:numPr>
        <w:pStyle w:val="Compact"/>
      </w:pPr>
      <w:r>
        <w:rPr>
          <w:bCs/>
          <w:b/>
        </w:rPr>
        <w:t xml:space="preserve">Metallic Ceramic Braces:</w:t>
      </w:r>
      <w:r>
        <w:t xml:space="preserve"> </w:t>
      </w:r>
      <w:r>
        <w:t xml:space="preserve">Providing cost-effective solutions for complex malocclusions, ensuring high-quality materials sourced from reputable international suppliers.</w:t>
      </w:r>
    </w:p>
    <w:p>
      <w:pPr>
        <w:numPr>
          <w:ilvl w:val="0"/>
          <w:numId w:val="1001"/>
        </w:numPr>
        <w:pStyle w:val="Compact"/>
      </w:pPr>
      <w:r>
        <w:rPr>
          <w:bCs/>
          <w:b/>
        </w:rPr>
        <w:t xml:space="preserve">Pediatric Orthodontics:</w:t>
      </w:r>
    </w:p>
    <w:p>
      <w:pPr>
        <w:numPr>
          <w:ilvl w:val="0"/>
          <w:numId w:val="1001"/>
        </w:numPr>
        <w:pStyle w:val="Compact"/>
      </w:pPr>
      <w:r>
        <w:t xml:space="preserve">Digital Smile Design (DSD):</w:t>
      </w:r>
    </w:p>
    <w:bookmarkEnd w:id="26"/>
    <w:bookmarkEnd w:id="27"/>
    <w:bookmarkStart w:id="32" w:name="operational-strategy"/>
    <w:bookmarkStart w:id="31" w:name="X9cee83c888fa82b1cf6706ad6a77c3c0ee98f80"/>
    <w:p>
      <w:pPr>
        <w:pStyle w:val="Heading2"/>
      </w:pPr>
      <w:r>
        <w:t xml:space="preserve">4. Operational Strategy for Saudi Arabia Jeddah</w:t>
      </w:r>
    </w:p>
    <w:bookmarkStart w:id="28" w:name="location-selection"/>
    <w:p>
      <w:pPr>
        <w:pStyle w:val="Heading3"/>
      </w:pPr>
      <w:r>
        <w:t xml:space="preserve">4.1 Location Selection</w:t>
      </w:r>
    </w:p>
    <w:p>
      <w:pPr>
        <w:pStyle w:val="FirstParagraph"/>
      </w:pPr>
      <w:r>
        <w:t xml:space="preserve">The clinic will be located in one of Jeddah's prestigious districts, such as Al Hamra or Al Rawabi, areas known for high-income residents and proximity to medical complexes. The location in Saudi Arabia Jeddah must ensure easy accessibility for families while providing ample parking.</w:t>
      </w:r>
    </w:p>
    <w:bookmarkEnd w:id="28"/>
    <w:bookmarkStart w:id="29" w:name="staffing-and-expertise"/>
    <w:p>
      <w:pPr>
        <w:pStyle w:val="Heading3"/>
      </w:pPr>
      <w:r>
        <w:t xml:space="preserve">4.2 Staffing and Expertise</w:t>
      </w:r>
    </w:p>
    <w:p>
      <w:pPr>
        <w:pStyle w:val="FirstParagraph"/>
      </w:pPr>
      <w:r>
        <w:t xml:space="preserve">A key success factor for any Orthodontist practice is the expertise of the staff. We will hire board-certified orthodontists with experience in international markets. Support staff, including dental hygienists and administrative personnel, will be recruited locally in Saudi Arabia Jeddah to ensure cultural compatibility and effective communication with patients.</w:t>
      </w:r>
    </w:p>
    <w:bookmarkEnd w:id="29"/>
    <w:bookmarkStart w:id="30" w:name="technology-integration"/>
    <w:p>
      <w:pPr>
        <w:pStyle w:val="Heading3"/>
      </w:pPr>
      <w:r>
        <w:t xml:space="preserve">4.3 Technology Integration</w:t>
      </w:r>
    </w:p>
    <w:p>
      <w:pPr>
        <w:pStyle w:val="FirstParagraph"/>
      </w:pPr>
      <w:r>
        <w:t xml:space="preserve">The clinic will utilize the latest CAD/CAM technology for designing treatment plans. This includes intraoral scanners to eliminate uncomfortable traditional impressions and 3D printers for fabricating retainers and aligners on-site, reducing turnaround times significantly.</w:t>
      </w:r>
    </w:p>
    <w:bookmarkEnd w:id="30"/>
    <w:bookmarkEnd w:id="31"/>
    <w:bookmarkEnd w:id="32"/>
    <w:bookmarkStart w:id="34" w:name="financial-projections"/>
    <w:bookmarkStart w:id="33" w:name="financial-overview"/>
    <w:p>
      <w:pPr>
        <w:pStyle w:val="Heading2"/>
      </w:pPr>
      <w:r>
        <w:t xml:space="preserve">5. Financial Overview</w:t>
      </w:r>
    </w:p>
    <w:p>
      <w:pPr>
        <w:pStyle w:val="FirstParagraph"/>
      </w:pPr>
      <w:r>
        <w:t xml:space="preserve">The initial capital expenditure (CapEx) for the Orthodontist clinic in Saudi Arabia Jeddah is estimated to be substantial due to the cost of importing specialized equipment and setting up a premium facility. Key expenses include:</w:t>
      </w:r>
    </w:p>
    <w:p>
      <w:pPr>
        <w:numPr>
          <w:ilvl w:val="0"/>
          <w:numId w:val="1002"/>
        </w:numPr>
        <w:pStyle w:val="Compact"/>
      </w:pPr>
      <w:r>
        <w:rPr>
          <w:bCs/>
          <w:b/>
        </w:rPr>
        <w:t xml:space="preserve">Fit-out and Construction:</w:t>
      </w:r>
    </w:p>
    <w:p>
      <w:pPr>
        <w:numPr>
          <w:ilvl w:val="0"/>
          <w:numId w:val="1002"/>
        </w:numPr>
        <w:pStyle w:val="Compact"/>
      </w:pPr>
      <w:r>
        <w:t xml:space="preserve">Dental Chairs and Imaging Equipment:</w:t>
      </w:r>
    </w:p>
    <w:p>
      <w:pPr>
        <w:numPr>
          <w:ilvl w:val="0"/>
          <w:numId w:val="1002"/>
        </w:numPr>
        <w:pStyle w:val="Compact"/>
      </w:pPr>
      <w:r>
        <w:t xml:space="preserve">Licensing Fees in Saudi Arabia Jeddah.</w:t>
      </w:r>
    </w:p>
    <w:p>
      <w:pPr>
        <w:numPr>
          <w:ilvl w:val="0"/>
          <w:numId w:val="1000"/>
        </w:numPr>
        <w:pStyle w:val="Compact"/>
      </w:pPr>
      <w:r>
        <w:t xml:space="preserve">The revenue model is based on consultation fees, treatment packages for braces or aligners, and follow-up appointments. Break-even analysis suggests a profitability timeline of 18 to 24 months, contingent upon effective marketing strategies and patient retention rates in the competitive market of Saudi Arabia Jeddah.</w:t>
      </w:r>
    </w:p>
    <w:bookmarkEnd w:id="33"/>
    <w:bookmarkEnd w:id="34"/>
    <w:bookmarkStart w:id="35" w:name="risk-management"/>
    <w:p>
      <w:pPr>
        <w:pStyle w:val="FirstParagraph"/>
      </w:pPr>
      <w:r>
        <w:t xml:space="preserve">Risk management is crucial for sustainable operations. Key risks identified include regulatory changes, supply chain disruptions for dental materials, and competition from emerging clinics. Mitigation strategies include maintaining strong relationships with local suppliers in Saudi Arabia Jeddah, staying updated on MOH regulations, and differentiating our Orthodontist services through superior patient experience.</w:t>
      </w:r>
    </w:p>
    <w:bookmarkEnd w:id="35"/>
    <w:bookmarkStart w:id="36" w:name="conclusion"/>
    <w:p>
      <w:pPr>
        <w:pStyle w:val="BodyText"/>
      </w:pPr>
      <w:r>
        <w:t xml:space="preserve">In conclusion this Project Report underscores the viability and potential success of establishing a premium Orthodontist clinic in Saudi Arabia Jeddah. By leveraging the growing demand for aesthetic dental care, adhering to strict regulatory standards, and utilizing advanced technology, our project is well-positioned to become a leading provider of orthodontic services in the region. The strategic focus on patient education and community engagement will further solidify our reputation as a trusted Orthodontist partner for families in Saudi Arabia Jeddah.</w:t>
      </w:r>
    </w:p>
    <w:bookmarkEnd w:id="36"/>
    <w:p>
      <w:pPr>
        <w:pStyle w:val="BodyText"/>
      </w:pPr>
      <w:r>
        <w:rPr>
          <w:iCs/>
          <w:i/>
        </w:rPr>
        <w:t xml:space="preserve">This document is confidential and intended solely for the use of individuals or entities involved in the evaluation of this project.</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Premium Orthodontic Practice in Saudi Arabia Jeddah</dc:title>
  <dc:creator/>
  <dc:language>en</dc:language>
  <cp:keywords/>
  <dcterms:created xsi:type="dcterms:W3CDTF">2026-07-29T14:28:18Z</dcterms:created>
  <dcterms:modified xsi:type="dcterms:W3CDTF">2026-07-29T14:28:18Z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