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Orthodontic</w:t>
      </w:r>
      <w:r>
        <w:t xml:space="preserve"> </w:t>
      </w:r>
      <w:r>
        <w:t xml:space="preserve">Practice</w:t>
      </w:r>
      <w:r>
        <w:t xml:space="preserve"> </w:t>
      </w:r>
      <w:r>
        <w:t xml:space="preserve">in</w:t>
      </w:r>
      <w:r>
        <w:t xml:space="preserve"> </w:t>
      </w:r>
      <w:r>
        <w:t xml:space="preserve">Spain</w:t>
      </w:r>
      <w:r>
        <w:t xml:space="preserve"> </w:t>
      </w:r>
      <w:r>
        <w:t xml:space="preserve">Barcelona</w:t>
      </w:r>
    </w:p>
    <w:bookmarkStart w:id="30" w:name="Xe9c8e3113557830b98a9e7f83ddfef4c8483cd7"/>
    <w:p>
      <w:pPr>
        <w:pStyle w:val="Heading1"/>
      </w:pPr>
      <w:r>
        <w:t xml:space="preserve">Project Report: Strategic Establishment of a Premium Orthodontic Practice in Spain Barcelona</w:t>
      </w:r>
    </w:p>
    <w:bookmarkStart w:id="20" w:name="executive-summary"/>
    <w:p>
      <w:pPr>
        <w:pStyle w:val="Heading3"/>
      </w:pPr>
      <w:r>
        <w:t xml:space="preserve">Executive Summary</w:t>
      </w:r>
    </w:p>
    <w:p>
      <w:pPr>
        <w:pStyle w:val="FirstParagraph"/>
      </w:pPr>
      <w:r>
        <w:t xml:space="preserve">This project report outlines the comprehensive strategy for launching and operating a high-standard orthodontic practice within the dynamic metropolitan landscape of Spain Barcelona. The primary objective is to leverage the specific demographic, economic, and cultural advantages of this region to establish a market-leading dental clinic. This document details the operational framework, regulatory compliance requirements unique to</w:t>
      </w:r>
      <w:r>
        <w:t xml:space="preserve"> </w:t>
      </w:r>
      <w:r>
        <w:rPr>
          <w:bCs/>
          <w:b/>
        </w:rPr>
        <w:t xml:space="preserve">Spain Barcelona</w:t>
      </w:r>
      <w:r>
        <w:t xml:space="preserve">, market analysis, and projected financial outcomes for this specialized medical venture.</w:t>
      </w:r>
    </w:p>
    <w:bookmarkEnd w:id="20"/>
    <w:bookmarkStart w:id="21" w:name="introduction-and-project-scope"/>
    <w:p>
      <w:pPr>
        <w:pStyle w:val="Heading2"/>
      </w:pPr>
      <w:r>
        <w:t xml:space="preserve">1. Introduction and Project Scope</w:t>
      </w:r>
    </w:p>
    <w:p>
      <w:pPr>
        <w:pStyle w:val="FirstParagraph"/>
      </w:pPr>
      <w:r>
        <w:t xml:space="preserve">The demand for aesthetic dentistry has surged globally, with a particular emphasis on orthodontics in urban centers. This report focuses exclusively on the establishment of a specialized facility dedicated to orthodontic treatments, including traditional braces, clear aligners (such as Invisalign), and functional corrections. The geographic focus is strictly limited to</w:t>
      </w:r>
      <w:r>
        <w:t xml:space="preserve"> </w:t>
      </w:r>
      <w:r>
        <w:rPr>
          <w:bCs/>
          <w:b/>
        </w:rPr>
        <w:t xml:space="preserve">Spain Barcelona</w:t>
      </w:r>
      <w:r>
        <w:t xml:space="preserve">, chosen for its high concentration of affluent residents, robust tourism industry, and status as a cultural hub in Southern Europe.</w:t>
      </w:r>
    </w:p>
    <w:p>
      <w:pPr>
        <w:pStyle w:val="BodyText"/>
      </w:pPr>
      <w:r>
        <w:t xml:space="preserve">An</w:t>
      </w:r>
      <w:r>
        <w:t xml:space="preserve"> </w:t>
      </w:r>
      <w:r>
        <w:rPr>
          <w:bCs/>
          <w:b/>
        </w:rPr>
        <w:t xml:space="preserve">Orthodontist</w:t>
      </w:r>
      <w:r>
        <w:t xml:space="preserve"> </w:t>
      </w:r>
      <w:r>
        <w:t xml:space="preserve">specializing in this region must not only possess technical expertise but also navigate the unique healthcare regulations and patient expectations inherent to the local market. The scope of this project includes site selection, licensing acquisition via the Catalan health authorities, equipment procurement, and staff recruitment.</w:t>
      </w:r>
    </w:p>
    <w:bookmarkEnd w:id="21"/>
    <w:bookmarkStart w:id="24" w:name="Xe9593166863df0398e870152115972b38107628"/>
    <w:p>
      <w:pPr>
        <w:pStyle w:val="Heading2"/>
      </w:pPr>
      <w:r>
        <w:t xml:space="preserve">2. Market Analysis: The Spain Barcelona Context</w:t>
      </w:r>
    </w:p>
    <w:p>
      <w:pPr>
        <w:pStyle w:val="FirstParagraph"/>
      </w:pPr>
      <w:r>
        <w:rPr>
          <w:bCs/>
          <w:b/>
        </w:rPr>
        <w:t xml:space="preserve">Spain Barcelona</w:t>
      </w:r>
      <w:r>
        <w:t xml:space="preserve"> </w:t>
      </w:r>
      <w:r>
        <w:t xml:space="preserve">presents a unique ecosystem for healthcare services. As one of the most visited cities in Europe, it hosts a mix of local residents and international expatriates who often seek private healthcare due to longer wait times in public systems.</w:t>
      </w:r>
    </w:p>
    <w:bookmarkStart w:id="22" w:name="demographic-drivers"/>
    <w:p>
      <w:pPr>
        <w:pStyle w:val="Heading3"/>
      </w:pPr>
      <w:r>
        <w:t xml:space="preserve">Demographic Drivers</w:t>
      </w:r>
    </w:p>
    <w:p>
      <w:pPr>
        <w:pStyle w:val="FirstParagraph"/>
      </w:pPr>
      <w:r>
        <w:t xml:space="preserve">The population of</w:t>
      </w:r>
      <w:r>
        <w:t xml:space="preserve"> </w:t>
      </w:r>
      <w:r>
        <w:rPr>
          <w:bCs/>
          <w:b/>
        </w:rPr>
        <w:t xml:space="preserve">Spain Barcelona</w:t>
      </w:r>
      <w:r>
        <w:t xml:space="preserve"> </w:t>
      </w:r>
      <w:r>
        <w:t xml:space="preserve">is diverse. Districts such as Eixample, Sarrià-Sant Gervasi, and Pedralbes host high-income families who prioritize aesthetic treatments for their children and adults. Furthermore, the influx of digital nomads and international students creates a secondary market seeking discreet, high-quality dental care.</w:t>
      </w:r>
    </w:p>
    <w:bookmarkEnd w:id="22"/>
    <w:bookmarkStart w:id="23" w:name="competitive-landscape"/>
    <w:p>
      <w:pPr>
        <w:pStyle w:val="Heading3"/>
      </w:pPr>
      <w:r>
        <w:t xml:space="preserve">Competitive Landscape</w:t>
      </w:r>
    </w:p>
    <w:p>
      <w:pPr>
        <w:pStyle w:val="FirstParagraph"/>
      </w:pPr>
      <w:r>
        <w:t xml:space="preserve">The orthodontic market in</w:t>
      </w:r>
      <w:r>
        <w:t xml:space="preserve"> </w:t>
      </w:r>
      <w:r>
        <w:rPr>
          <w:bCs/>
          <w:b/>
        </w:rPr>
        <w:t xml:space="preserve">Spain Barcelona</w:t>
      </w:r>
      <w:r>
        <w:t xml:space="preserve"> </w:t>
      </w:r>
      <w:r>
        <w:t xml:space="preserve">is saturated with general dentists offering basic alignment services. However, there is a discernible gap for specialized, tech-driven orthodontic centers that offer holistic patient experiences. Competitors often lack the integration of digital scanning and AI-driven treatment planning that modern patients expect.</w:t>
      </w:r>
    </w:p>
    <w:bookmarkEnd w:id="23"/>
    <w:bookmarkEnd w:id="24"/>
    <w:bookmarkStart w:id="25" w:name="regulatory-framework-and-compliance"/>
    <w:p>
      <w:pPr>
        <w:pStyle w:val="Heading2"/>
      </w:pPr>
      <w:r>
        <w:t xml:space="preserve">3. Regulatory Framework and Compliance</w:t>
      </w:r>
    </w:p>
    <w:p>
      <w:pPr>
        <w:pStyle w:val="FirstParagraph"/>
      </w:pPr>
      <w:r>
        <w:t xml:space="preserve">To operate legally as an</w:t>
      </w:r>
      <w:r>
        <w:t xml:space="preserve"> </w:t>
      </w:r>
      <w:r>
        <w:rPr>
          <w:bCs/>
          <w:b/>
        </w:rPr>
        <w:t xml:space="preserve">Orthodontist</w:t>
      </w:r>
      <w:r>
        <w:t xml:space="preserve">, strict adherence to Spanish and Catalan laws is mandatory. This section highlights the critical compliance steps required in</w:t>
      </w:r>
      <w:r>
        <w:t xml:space="preserve"> </w:t>
      </w:r>
      <w:r>
        <w:rPr>
          <w:bCs/>
          <w:b/>
        </w:rPr>
        <w:t xml:space="preserve">Spain Barcelona</w:t>
      </w:r>
      <w:r>
        <w:t xml:space="preserve">.</w:t>
      </w:r>
    </w:p>
    <w:p>
      <w:pPr>
        <w:numPr>
          <w:ilvl w:val="0"/>
          <w:numId w:val="1001"/>
        </w:numPr>
        <w:pStyle w:val="Compact"/>
      </w:pPr>
      <w:r>
        <w:rPr>
          <w:bCs/>
          <w:b/>
        </w:rPr>
        <w:t xml:space="preserve">Licensure:</w:t>
      </w:r>
      <w:r>
        <w:t xml:space="preserve">The practitioner must hold a recognized degree in Dentistry with specialized postgraduate training in Orthodontics accredited by the University of Barcelona or another recognized Spanish university. The professional card (</w:t>
      </w:r>
      <w:r>
        <w:rPr>
          <w:iCs/>
          <w:i/>
        </w:rPr>
        <w:t xml:space="preserve">Colegiado</w:t>
      </w:r>
      <w:r>
        <w:t xml:space="preserve">) from the Col·legi de Dentistes de Barcelona is mandatory.</w:t>
      </w:r>
    </w:p>
    <w:p>
      <w:pPr>
        <w:numPr>
          <w:ilvl w:val="0"/>
          <w:numId w:val="1001"/>
        </w:numPr>
        <w:pStyle w:val="Compact"/>
      </w:pPr>
      <w:r>
        <w:rPr>
          <w:bCs/>
          <w:b/>
        </w:rPr>
        <w:t xml:space="preserve">Health Authorization:</w:t>
      </w:r>
      <w:r>
        <w:t xml:space="preserve">The clinic must obtain a prior communication and license from the Catalan Health Authority (</w:t>
      </w:r>
      <w:r>
        <w:rPr>
          <w:iCs/>
          <w:i/>
        </w:rPr>
        <w:t xml:space="preserve">Departament de Salut</w:t>
      </w:r>
      <w:r>
        <w:t xml:space="preserve">). This involves strict adherence to hygiene, waste disposal (specifically biological and radiological waste), and architectural standards for patient care areas.</w:t>
      </w:r>
    </w:p>
    <w:p>
      <w:pPr>
        <w:numPr>
          <w:ilvl w:val="0"/>
          <w:numId w:val="1001"/>
        </w:numPr>
        <w:pStyle w:val="Compact"/>
      </w:pPr>
      <w:r>
        <w:rPr>
          <w:bCs/>
          <w:b/>
        </w:rPr>
        <w:t xml:space="preserve">Data Protection:</w:t>
      </w:r>
      <w:r>
        <w:t xml:space="preserve">Given the GDPR (General Data Protection Regulation) enforcement in Spain, patient data management systems must be fully compliant with European privacy laws. This is particularly crucial when dealing with international patients from outside the EU who may require cross-border data handling protocols.</w:t>
      </w:r>
    </w:p>
    <w:bookmarkEnd w:id="25"/>
    <w:bookmarkStart w:id="28" w:name="operational-strategy"/>
    <w:p>
      <w:pPr>
        <w:pStyle w:val="Heading2"/>
      </w:pPr>
      <w:r>
        <w:t xml:space="preserve">4. Operational Strategy</w:t>
      </w:r>
    </w:p>
    <w:bookmarkStart w:id="26" w:name="location-selection-in-spain-barcelona"/>
    <w:p>
      <w:pPr>
        <w:pStyle w:val="Heading3"/>
      </w:pPr>
      <w:r>
        <w:t xml:space="preserve">Location Selection in Spain Barcelona</w:t>
      </w:r>
    </w:p>
    <w:p>
      <w:pPr>
        <w:pStyle w:val="FirstParagraph"/>
      </w:pPr>
      <w:r>
        <w:t xml:space="preserve">The success of an orthodontic practice is heavily dependent on visibility and accessibility. The recommended locations are:</w:t>
      </w:r>
    </w:p>
    <w:p>
      <w:pPr>
        <w:numPr>
          <w:ilvl w:val="0"/>
          <w:numId w:val="1002"/>
        </w:numPr>
        <w:pStyle w:val="Compact"/>
      </w:pPr>
      <w:r>
        <w:rPr>
          <w:bCs/>
          <w:b/>
        </w:rPr>
        <w:t xml:space="preserve">Eixample Dret:</w:t>
      </w:r>
      <w:r>
        <w:t xml:space="preserve"> </w:t>
      </w:r>
      <w:r>
        <w:t xml:space="preserve">High foot traffic, central location, close to luxury shopping districts.</w:t>
      </w:r>
    </w:p>
    <w:p>
      <w:pPr>
        <w:numPr>
          <w:ilvl w:val="0"/>
          <w:numId w:val="1002"/>
        </w:numPr>
        <w:pStyle w:val="Compact"/>
      </w:pPr>
      <w:r>
        <w:rPr>
          <w:bCs/>
          <w:b/>
        </w:rPr>
        <w:t xml:space="preserve">Sarrià-Sant Gervasi:</w:t>
      </w:r>
      <w:r>
        <w:t xml:space="preserve"> </w:t>
      </w:r>
      <w:r>
        <w:t xml:space="preserve">Residential area with high disposable income and family-oriented demographics.</w:t>
      </w:r>
    </w:p>
    <w:bookmarkEnd w:id="26"/>
    <w:bookmarkStart w:id="27" w:name="digital-integration"/>
    <w:p>
      <w:pPr>
        <w:pStyle w:val="Heading3"/>
      </w:pPr>
      <w:r>
        <w:t xml:space="preserve">Digital Integration</w:t>
      </w:r>
    </w:p>
    <w:p>
      <w:pPr>
        <w:pStyle w:val="FirstParagraph"/>
      </w:pPr>
      <w:r>
        <w:t xml:space="preserve">To differentiate from traditional competitors, the clinic will implement intraoral scanners instead of traditional impression molds. This technology appeals to patients in</w:t>
      </w:r>
      <w:r>
        <w:t xml:space="preserve"> </w:t>
      </w:r>
      <w:r>
        <w:rPr>
          <w:bCs/>
          <w:b/>
        </w:rPr>
        <w:t xml:space="preserve">Spain Barcelona</w:t>
      </w:r>
      <w:r>
        <w:t xml:space="preserve"> </w:t>
      </w:r>
      <w:r>
        <w:t xml:space="preserve">who value efficiency and comfort. The use of 3D treatment planning software allows patients to visualize their results before starting treatment, a feature that significantly increases conversion rates.</w:t>
      </w:r>
    </w:p>
    <w:bookmarkEnd w:id="27"/>
    <w:bookmarkEnd w:id="28"/>
    <w:bookmarkStart w:id="29" w:name="financial-projections-and-investment"/>
    <w:p>
      <w:pPr>
        <w:pStyle w:val="Heading2"/>
      </w:pPr>
      <w:r>
        <w:t xml:space="preserve">5. Financial Projections and Investment</w:t>
      </w:r>
    </w:p>
    <w:p>
      <w:pPr>
        <w:pStyle w:val="FirstParagraph"/>
      </w:pPr>
      <w:r>
        <w:t xml:space="preserve">The initial investment for setting up an orthodontic center in</w:t>
      </w:r>
      <w:r>
        <w:t xml:space="preserve"> </w:t>
      </w:r>
      <w:r>
        <w:rPr>
          <w:bCs/>
          <w:b/>
        </w:rPr>
        <w:t xml:space="preserve">Spain Barcelona</w:t>
      </w:r>
      <w:r>
        <w:t xml:space="preserve"> </w:t>
      </w:r>
      <w:r>
        <w:t xml:space="preserve">is substantial due to real estate costs. However, the return on investment (ROI) is supported by higher price points compared to rural Spain.</w:t>
      </w:r>
    </w:p>
    <w:p>
      <w:pPr>
        <w:pStyle w:val="BodyText"/>
      </w:pPr>
      <w:r>
        <w:t xml:space="preserve">Cost Category</w:t>
      </w:r>
    </w:p>
    <w:p>
      <w:pPr>
        <w:pStyle w:val="BodyText"/>
      </w:pPr>
      <w:r>
        <w:t xml:space="preserve">Description</w:t>
      </w:r>
    </w:p>
    <w:p>
      <w:pPr>
        <w:pStyle w:val="BodyText"/>
      </w:pPr>
      <w:r>
        <w:t xml:space="preserve">Euro Estimate (€)</w:t>
      </w:r>
    </w:p>
    <w:p>
      <w:pPr>
        <w:pStyle w:val="BodyText"/>
      </w:pPr>
      <w:r>
        <w:rPr>
          <w:bCs/>
          <w:b/>
        </w:rPr>
        <w:t xml:space="preserve">Fit-out &amp; Renovation</w:t>
      </w:r>
    </w:p>
    <w:p>
      <w:pPr>
        <w:pStyle w:val="BodyText"/>
      </w:pPr>
      <w:r>
        <w:t xml:space="preserve">Dental chairs, X-ray machines, digital scanners, interior design compliant with Catalan norms.</w:t>
      </w:r>
    </w:p>
    <w:p>
      <w:pPr>
        <w:pStyle w:val="BodyText"/>
      </w:pPr>
      <w:r>
        <w:t xml:space="preserve">150,000 - 250,000</w:t>
      </w:r>
    </w:p>
    <w:p>
      <w:pPr>
        <w:pStyle w:val="BodyText"/>
      </w:pPr>
      <w:r>
        <w:rPr>
          <w:bCs/>
          <w:b/>
        </w:rPr>
        <w:t xml:space="preserve">Licensing &amp; Legal</w:t>
      </w:r>
    </w:p>
    <w:p>
      <w:pPr>
        <w:pStyle w:val="BodyText"/>
      </w:pPr>
      <w:r>
        <w:t xml:space="preserve">Licenses from Spain Barcelona municipal and regional authorities, legal consulting.</w:t>
      </w:r>
    </w:p>
    <w:p>
      <w:pPr>
        <w:pStyle w:val="BodyText"/>
      </w:pPr>
      <w:r>
        <w:t xml:space="preserve">15,00 - 30,625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Establishment of a Premium Orthodontic Practice in Spain Barcelona</dc:title>
  <dc:creator/>
  <dc:language>en</dc:language>
  <cp:keywords/>
  <dcterms:created xsi:type="dcterms:W3CDTF">2026-07-29T15:51:41Z</dcterms:created>
  <dcterms:modified xsi:type="dcterms:W3CDTF">2026-07-29T15:51:41Z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