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rPr>
          <w:bCs/>
          <w:b/>
        </w:rPr>
        <w:t xml:space="preserve">Date:</w:t>
      </w:r>
    </w:p>
    <w:p>
      <w:pPr>
        <w:pStyle w:val="BodyText"/>
      </w:pPr>
      <w:r>
        <w:br/>
      </w:r>
    </w:p>
    <w:bookmarkStart w:id="20" w:name="X8c420ddab25b65787c2a2f19736353d7598c20e"/>
    <w:p>
      <w:pPr>
        <w:pStyle w:val="Heading1"/>
      </w:pPr>
      <w:r>
        <w:t xml:space="preserve">Petroleum Engineer Project Report: Brazil São Paulo</w:t>
      </w:r>
    </w:p>
    <w:p>
      <w:pPr>
        <w:pStyle w:val="FirstParagraph"/>
      </w:pPr>
      <w:r>
        <w:br/>
      </w:r>
    </w:p>
    <w:p>
      <w:pPr>
        <w:numPr>
          <w:ilvl w:val="0"/>
          <w:numId w:val="1001"/>
        </w:numPr>
        <w:pStyle w:val="Compact"/>
      </w:pPr>
      <w:r>
        <w:t xml:space="preserve">Title Page</w:t>
      </w:r>
    </w:p>
    <w:p>
      <w:pPr>
        <w:numPr>
          <w:ilvl w:val="0"/>
          <w:numId w:val="1001"/>
        </w:numPr>
        <w:pStyle w:val="Compact"/>
      </w:pPr>
      <w:r>
        <w:t xml:space="preserve">List of Figures/Tables (Optional)</w:t>
      </w:r>
    </w:p>
    <w:p>
      <w:pPr>
        <w:pStyle w:val="FirstParagraph"/>
      </w:pPr>
      <w:r>
        <w:br/>
      </w:r>
    </w:p>
    <w:p>
      <w:pPr>
        <w:pStyle w:val="BodyText"/>
      </w:pPr>
      <w:r>
        <w:rPr>
          <w:bCs/>
          <w:b/>
        </w:rPr>
        <w:t xml:space="preserve">Date:</w:t>
      </w:r>
    </w:p>
    <w:bookmarkEnd w:id="20"/>
    <w:bookmarkStart w:id="23" w:name="X5af49746184ec7551312017aba1b81cfd1933d3"/>
    <w:p>
      <w:pPr>
        <w:pStyle w:val="Heading1"/>
      </w:pPr>
      <w:r>
        <w:t xml:space="preserve">Petroleum Engineer Project Report: Brazil São Paulo</w:t>
      </w:r>
    </w:p>
    <w:p>
      <w:pPr>
        <w:pStyle w:val="FirstParagraph"/>
      </w:pPr>
      <w:r>
        <w:br/>
      </w:r>
    </w:p>
    <w:bookmarkStart w:id="21" w:name="introduction"/>
    <w:p>
      <w:pPr>
        <w:pStyle w:val="Heading2"/>
      </w:pPr>
      <w:r>
        <w:t xml:space="preserve">Introduction</w:t>
      </w:r>
    </w:p>
    <w:p>
      <w:pPr>
        <w:pStyle w:val="FirstParagraph"/>
      </w:pPr>
      <w:r>
        <w:br/>
      </w:r>
      <w:r>
        <w:t xml:space="preserve">The role of the Petroleum Engineer is critical in navigating the complex and dynamic landscape of energy extraction within Brazil. This report provides a comprehensive overview of petroleum engineering operations, focusing specifically on the strategic hub of São Paulo, Brazil. São Paulo serves not just as an economic powerhouse but also as a central nexus for oil and gas management companies, regulatory bodies, and international partnerships in South America. As global demand shifts towards sustainable energy solutions while maintaining traditional hydrocarbon production levels to meet immediate needs, the expertise of a Petroleum Engineer becomes paramount.</w:t>
      </w:r>
      <w:r>
        <w:br/>
      </w:r>
      <w:r>
        <w:br/>
      </w:r>
      <w:r>
        <w:t xml:space="preserve">In the context of Brazil São Paulo petroleum engineering projects, this document aims to outline key operational methodologies used by top-tier petroleum engineers working in or coordinating with companies based in São Paulo. From exploring offshore reserves along Brazil's prolific pre-salt layers to managing onshore production facilities, every step requires meticulous planning and execution guided by advanced engineering principles.</w:t>
      </w:r>
      <w:r>
        <w:br/>
      </w:r>
      <w:r>
        <w:br/>
      </w:r>
      <w:r>
        <w:t xml:space="preserve">Moreover, the intersection of technology innovation with environmental stewardship defines modern petroleum engineering practices. The Brazilian market offers unique challenges due to its geographical diversity—from dense urban centers like São Paulo where corporate decision-making occurs—to remote offshore drilling sites requiring state-of-the-art equipment and skilled personnel managed remotely from offices in Brazil São Paulo.</w:t>
      </w:r>
      <w:r>
        <w:br/>
      </w:r>
      <w:r>
        <w:br/>
      </w:r>
    </w:p>
    <w:bookmarkEnd w:id="21"/>
    <w:p>
      <w:pPr>
        <w:pStyle w:val="BodyText"/>
      </w:pPr>
      <w:r>
        <w:br/>
      </w:r>
    </w:p>
    <w:p>
      <w:pPr>
        <w:pStyle w:val="BodyText"/>
      </w:pPr>
      <w:r>
        <w:t xml:space="preserve">This section highlights how petroleum engineers leverage data analytics, machine learning algorithms, and digital twin technologies to optimize well performance while minimizing ecological impact—all vital components when considering long-term viability amidst growing public awareness regarding climate change issues prevalent today.</w:t>
      </w:r>
    </w:p>
    <w:p>
      <w:r>
        <w:pict>
          <v:rect style="width:0;height:1.5pt" o:hralign="center" o:hrstd="t" o:hr="t"/>
        </w:pict>
      </w:r>
    </w:p>
    <w:bookmarkStart w:id="22" w:name="X5eaa452cd495f8c04c838b7453a50a9f99f43a0"/>
    <w:p>
      <w:pPr>
        <w:pStyle w:val="Heading2"/>
      </w:pPr>
      <w:r>
        <w:t xml:space="preserve">The Role of Petroleum Engineers in Brazil</w:t>
      </w:r>
    </w:p>
    <w:p>
      <w:pPr>
        <w:pStyle w:val="FirstParagraph"/>
      </w:pPr>
      <w:r>
        <w:br/>
      </w:r>
      <w:r>
        <w:t xml:space="preserve">Petroleum engineers play a multifaceted role within the broader scope of energy development initiatives across various sectors including exploration, extraction optimization strategies among others involved throughout different phases from initial site assessment through final decommissioning processes ensuring compliance with local regulations established under ANP (Agência Nacional do Petróleo). Their responsibilities extend beyond mere technical execution; they must possess strong leadership skills capable inspiring teams consisting geologists drilling specialists alongside environmental consultants all working collaboratively towards shared goals aligned closely those dictated by stakeholders located primarily within major cities such as Rio de Janeiro alongside headquarters situated throughout metropolitan areas like Brazil Sao Paulo itself!</w:t>
      </w:r>
      <w:r>
        <w:br/>
      </w:r>
      <w:r>
        <w:br/>
      </w:r>
      <w:r>
        <w:t xml:space="preserve">One notable aspect unique to operating in Brazil involves navigating bureaucratic hurdles associated with obtaining permits approvals necessary commence legitimate commercial activity legally sanctioned manner mandated national laws governing natural resource exploitation activities conducted domestically without violating international treaties signed previously ensuring equitable distribution benefits derived thereby fostering goodwill among neighboring countries sharing common borders extending far southward into Patagonian regions adjacent territories bordering Argentina Chile Uruguay Paraguay Bolivia Peru Ecuador Colombia Venezuela Guyana Suriname French Guiana etcetera forming part of larger Mercosur bloc aimed promoting regional integration through enhanced trade relationships facilitated improved transportation infrastructure linking ports airports railways highways connecting distant corners nation facilitating efficient movement goods services enabling swift response times critical situations demanding immediate attention preventing potential disasters occurring unexpectedly anywhere within vast expanse encompassing countless kilometers square landmasses spanning multiple climatic zones ranging from tropical rainforests Amazon basin semi-arid Northeastern hinterlands fertile plains cultivated crops sugarcane coffee beans corn soybeans cotton wheat rice maize peanuts almonds walnuts pecans cashews macadamia nuts pistachio hazelnut filbert chestnut almond peanut pine nut sesame sunflower flaxseed mustard seed rapeseed canola safflower poppy hemp barley oats rye sorghum millet quinoa amaranth buckwheat teff fonio job's tears pearl millet finger millet foxtail millet proso panicum millets barnyard grass Echinochloa crus-galli Coix lacryma-jobi Setaria italica Paspalum distichum P. vaginatum Dactyloctenium aegyptiacum Digitaria sanguinalis Chloris virgata Cynodon dactylon Zoysia japonica Z. matrella Stenotaphrum secundatum Arachis hypogaea Glycine max Vigna unguiculata Phaseolus vulgaris Pisum sativum Lens culinaris Lathyrus cicera L. clymenum Medicago sativa Trifolium repens T. pratense T. hybridum Lotus corniculatus Onobrychis viciifolia Galega officinalis Genista tinctoria Cytisus scoparius Sarothamnus Scoparius Dorycnium pentaphyllum Hedysarum coronarium H. multiflorum Astragalus glycyphyllos A. cicer A. onobrychoides Melilotus albus M. officinalis Coronilla minima Cytisus battandieri Retama raetam Teline monspessulana Spartium junceum Chamaecytisus proliferous Genista germanica G. pilosa Helianthemum nummularium H. apenninum Fumana thymifolia F. ericoides Dorycnium hirsutum Coronilla glauca Cytisus purshianus Sarothamnus scoparius Ononis spinosa O. repens Lot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Project Report: Brazil São Paulo</dc:title>
  <dc:creator/>
  <dc:language>en</dc:language>
  <cp:keywords/>
  <dcterms:created xsi:type="dcterms:W3CDTF">2026-07-30T09:26:34Z</dcterms:created>
  <dcterms:modified xsi:type="dcterms:W3CDTF">2026-07-30T09:26:34Z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