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32" w:name="X63018f016e802e7db67c00bbb7db1c94190c908"/>
    <w:p>
      <w:pPr>
        <w:pStyle w:val="Heading1"/>
      </w:pPr>
      <w:r>
        <w:t xml:space="preserve">Strategic Project Report: The Role of the Petroleum Engineer in the Evolving Energy Landscape of Colombia Medellín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Energy Development Committee</w:t>
      </w:r>
      <w:r>
        <w:br/>
      </w:r>
      <w:r>
        <w:rPr>
          <w:bCs/>
          <w:b/>
        </w:rPr>
        <w:t xml:space="preserve">From:</w:t>
      </w:r>
      <w:r>
        <w:t xml:space="preserve"> </w:t>
      </w:r>
      <w:r>
        <w:t xml:space="preserve">Strategic Planning Division</w:t>
      </w:r>
      <w:r>
        <w:br/>
      </w:r>
      <w:r>
        <w:t xml:space="preserve">: Optimization and Transition Strategies for Petroleum Engineering Operations in Colombia Medellín</w:t>
      </w:r>
    </w:p>
    <w:bookmarkStart w:id="20" w:name="executive-summary"/>
    <w:p>
      <w:pPr>
        <w:pStyle w:val="Heading2"/>
      </w:pPr>
      <w:r>
        <w:t xml:space="preserve">1. Executive Summary</w:t>
      </w:r>
    </w:p>
    <w:p>
      <w:pPr>
        <w:pStyle w:val="FirstParagraph"/>
      </w:pPr>
      <w:r>
        <w:t xml:space="preserve">This report provides a comprehensive analysis of the current role, challenges, and future opportunities for the</w:t>
      </w:r>
      <w:r>
        <w:t xml:space="preserve"> </w:t>
      </w:r>
      <w:r>
        <w:rPr>
          <w:bCs/>
          <w:b/>
        </w:rPr>
        <w:t xml:space="preserve">Petroleum Engineer</w:t>
      </w:r>
      <w:r>
        <w:t xml:space="preserve"> </w:t>
      </w:r>
      <w:r>
        <w:t xml:space="preserve">within the specific socio-economic and geological context of</w:t>
      </w:r>
      <w:r>
        <w:t xml:space="preserve"> </w:t>
      </w:r>
      <w:r>
        <w:rPr>
          <w:bCs/>
          <w:b/>
        </w:rPr>
        <w:t xml:space="preserve">Colombia Medellín</w:t>
      </w:r>
      <w:r>
        <w:t xml:space="preserve">. As global energy markets shift toward sustainability and carbon neutrality, the traditional mandate of petroleum engineering is undergoing a radical transformation. This document argues that professionals in this field must pivot from extraction-only methodologies to integrated energy management systems, specifically tailored to the unique infrastructure and regulatory environment found in</w:t>
      </w:r>
      <w:r>
        <w:t xml:space="preserve"> </w:t>
      </w:r>
      <w:r>
        <w:rPr>
          <w:bCs/>
          <w:b/>
        </w:rPr>
        <w:t xml:space="preserve">Colombia Medellín</w:t>
      </w:r>
      <w:r>
        <w:t xml:space="preserve">.</w:t>
      </w:r>
    </w:p>
    <w:p>
      <w:pPr>
        <w:pStyle w:val="BodyText"/>
      </w:pPr>
      <w:r>
        <w:t xml:space="preserve">The report details how modern petroleum engineers can leverage their technical expertise in fluid dynamics, reservoir characterization, and thermodynamics to not only maintain hydrocarbon production but also to facilitate the transition toward renewable energy sources. Special attention is given to the logistical and economic factors specific to the Antioquia region, positioning Medellín as a potential hub for engineering consultancy rather than just raw extraction.</w:t>
      </w:r>
    </w:p>
    <w:bookmarkEnd w:id="20"/>
    <w:bookmarkStart w:id="21" w:name="Xef57058b0cdc3270105bb39a03fc934e8c56cb7"/>
    <w:p>
      <w:pPr>
        <w:pStyle w:val="Heading2"/>
      </w:pPr>
      <w:r>
        <w:t xml:space="preserve">2. Introduction: The Context of Colombia Medellín</w:t>
      </w:r>
    </w:p>
    <w:p>
      <w:pPr>
        <w:pStyle w:val="FirstParagraph"/>
      </w:pPr>
      <w:r>
        <w:rPr>
          <w:bCs/>
          <w:b/>
        </w:rPr>
        <w:t xml:space="preserve">Colombia Medellín</w:t>
      </w:r>
    </w:p>
    <w:p>
      <w:pPr>
        <w:pStyle w:val="BodyText"/>
      </w:pPr>
      <w:r>
        <w:t xml:space="preserve">, known globally as the "City of Eternal Spring," has historically been viewed through the lens of tourism and social innovation. However, its proximity to significant hydrocarbon reserves in northern departments such as La Guajira, Cesar, and Magdalena places it at a strategic crossroads in the national energy matrix. While extraction activities predominantly occur outside Medellín proper, the city serves as a critical administrative, financial, and engineering hub for major energy companies operating in Colombia.</w:t>
      </w:r>
    </w:p>
    <w:p>
      <w:pPr>
        <w:pStyle w:val="BodyText"/>
      </w:pPr>
      <w:r>
        <w:t xml:space="preserve">The relevance of this report stems from the urgent need to adapt the workforce skills available in</w:t>
      </w:r>
      <w:r>
        <w:t xml:space="preserve"> </w:t>
      </w:r>
      <w:r>
        <w:rPr>
          <w:bCs/>
          <w:b/>
        </w:rPr>
        <w:t xml:space="preserve">Colombia Medellín</w:t>
      </w:r>
      <w:r>
        <w:t xml:space="preserve"> </w:t>
      </w:r>
      <w:r>
        <w:t xml:space="preserve">to meet international standards. The</w:t>
      </w:r>
      <w:r>
        <w:t xml:space="preserve"> </w:t>
      </w:r>
      <w:r>
        <w:rPr>
          <w:bCs/>
          <w:b/>
        </w:rPr>
        <w:t xml:space="preserve">Petroleum Engineer</w:t>
      </w:r>
      <w:r>
        <w:t xml:space="preserve"> </w:t>
      </w:r>
      <w:r>
        <w:t xml:space="preserve">based here often functions less as a field technician and more as a strategic analyst, simulator, or project manager overseeing operations that impact local communities and national GDP. Understanding this distinct dynamic is crucial for effective policy-making and corporate strategy.</w:t>
      </w:r>
    </w:p>
    <w:bookmarkEnd w:id="21"/>
    <w:bookmarkStart w:id="24" w:name="Xda3832b02450b68fc788cc6cd2d95de6588d4ef"/>
    <w:p>
      <w:pPr>
        <w:pStyle w:val="Heading2"/>
      </w:pPr>
      <w:r>
        <w:t xml:space="preserve">3. The Evolving Role of the Petroleum Engineer</w:t>
      </w:r>
    </w:p>
    <w:p>
      <w:pPr>
        <w:pStyle w:val="FirstParagraph"/>
      </w:pPr>
      <w:r>
        <w:t xml:space="preserve">The traditional definition of a</w:t>
      </w:r>
      <w:r>
        <w:t xml:space="preserve"> </w:t>
      </w:r>
      <w:r>
        <w:rPr>
          <w:bCs/>
          <w:b/>
        </w:rPr>
        <w:t xml:space="preserve">Petroleum Engineer</w:t>
      </w:r>
      <w:r>
        <w:t xml:space="preserve"> </w:t>
      </w:r>
      <w:r>
        <w:t xml:space="preserve">involves designing methods for increasing hydrocarbon recovery. However, in the current era, this role has expanded significantly. Engineers must now possess interdisciplinary knowledge including data science, environmental science, and economics.</w:t>
      </w:r>
    </w:p>
    <w:bookmarkStart w:id="22" w:name="technical-competencies"/>
    <w:p>
      <w:pPr>
        <w:pStyle w:val="Heading3"/>
      </w:pPr>
      <w:r>
        <w:t xml:space="preserve">3.1 Technical Competencies</w:t>
      </w:r>
    </w:p>
    <w:p>
      <w:pPr>
        <w:pStyle w:val="FirstParagraph"/>
      </w:pPr>
      <w:r>
        <w:t xml:space="preserve">In the context of</w:t>
      </w:r>
      <w:r>
        <w:t xml:space="preserve"> </w:t>
      </w:r>
      <w:r>
        <w:rPr>
          <w:bCs/>
          <w:b/>
        </w:rPr>
        <w:t xml:space="preserve">Colombia Medellín</w:t>
      </w:r>
      <w:r>
        <w:t xml:space="preserve">, petroleum engineers are increasingly required to master advanced reservoir simulation software and AI-driven predictive maintenance models. These tools allow engineers in the city to monitor remote wells thousands of kilometers away in real-time, reducing the need for physical presence in hazardous extraction zones while maintaining high operational efficiency.</w:t>
      </w:r>
    </w:p>
    <w:bookmarkEnd w:id="22"/>
    <w:bookmarkStart w:id="23" w:name="environmental-stewardship"/>
    <w:p>
      <w:pPr>
        <w:pStyle w:val="Heading3"/>
      </w:pPr>
      <w:r>
        <w:t xml:space="preserve">3.2 Environmental Stewardship</w:t>
      </w:r>
    </w:p>
    <w:p>
      <w:pPr>
        <w:pStyle w:val="FirstParagraph"/>
      </w:pPr>
      <w:r>
        <w:t xml:space="preserve">A critical component of the modern</w:t>
      </w:r>
      <w:r>
        <w:t xml:space="preserve"> </w:t>
      </w:r>
      <w:r>
        <w:rPr>
          <w:bCs/>
          <w:b/>
        </w:rPr>
        <w:t xml:space="preserve">Petroleum Engineer’s</w:t>
      </w:r>
      <w:r>
        <w:t xml:space="preserve"> </w:t>
      </w:r>
      <w:r>
        <w:t xml:space="preserve">toolkit is carbon capture and storage (CCS) technology. Engineers must evaluate geological formations not just for oil retention, but for CO2 sequestration potential. In</w:t>
      </w:r>
      <w:r>
        <w:t xml:space="preserve"> </w:t>
      </w:r>
      <w:r>
        <w:rPr>
          <w:bCs/>
          <w:b/>
        </w:rPr>
        <w:t xml:space="preserve">Colombia Medellín</w:t>
      </w:r>
      <w:r>
        <w:t xml:space="preserve">, where environmental consciousness is high among the populace and regulatory bodies, engineers play a pivotal role in ensuring that energy projects comply with strict ecological standards.</w:t>
      </w:r>
    </w:p>
    <w:bookmarkEnd w:id="23"/>
    <w:bookmarkEnd w:id="24"/>
    <w:bookmarkStart w:id="26" w:name="X6045f42919205026168d92a3056731686a70c9b"/>
    <w:p>
      <w:pPr>
        <w:pStyle w:val="Heading2"/>
      </w:pPr>
      <w:r>
        <w:t xml:space="preserve">4. Strategic Opportunities in Colombia Medellín</w:t>
      </w:r>
    </w:p>
    <w:p>
      <w:pPr>
        <w:pStyle w:val="FirstParagraph"/>
      </w:pPr>
      <w:r>
        <w:rPr>
          <w:bCs/>
          <w:b/>
        </w:rPr>
        <w:t xml:space="preserve">Colombia Medellín</w:t>
      </w:r>
    </w:p>
    <w:bookmarkStart w:id="25" w:name="the-hub-model"/>
    <w:p>
      <w:pPr>
        <w:pStyle w:val="Heading3"/>
      </w:pPr>
      <w:r>
        <w:t xml:space="preserve">4.1 The Hub Model</w:t>
      </w:r>
    </w:p>
    <w:p>
      <w:pPr>
        <w:pStyle w:val="FirstParagraph"/>
      </w:pPr>
      <w:r>
        <w:rPr>
          <w:bCs/>
          <w:b/>
        </w:rPr>
        <w:t xml:space="preserve">Talent Concentration:</w:t>
      </w:r>
      <w:r>
        <w:t xml:space="preserve">The presence of top-tier universities allows for a steady pipeline of young professionals ready to be trained as specialized</w:t>
      </w:r>
      <w:r>
        <w:t xml:space="preserve"> </w:t>
      </w:r>
      <w:r>
        <w:rPr>
          <w:bCs/>
          <w:b/>
        </w:rPr>
        <w:t xml:space="preserve">Petroleum Engineers</w:t>
      </w:r>
      <w:r>
        <w:t xml:space="preserve">. This reduces operational costs for national and international firms establishing their headquarters in Medellín.</w:t>
      </w:r>
    </w:p>
    <w:p>
      <w:pPr>
        <w:pStyle w:val="BodyText"/>
      </w:pPr>
      <w:r>
        <w:t xml:space="preserve">Diversification Strategy:Engineers are encouraged to diversify into geothermal energy. Colombia possesses significant geothermal potential, particularly in volcanic regions accessible from the Andean zone where Medellín is located. Petroleum engineers are uniquely qualified for this transition due to their expertise in drilling and subsurface fluid management.</w:t>
      </w:r>
    </w:p>
    <w:bookmarkEnd w:id="25"/>
    <w:bookmarkEnd w:id="26"/>
    <w:bookmarkStart w:id="29" w:name="challenges-and-risk-management"/>
    <w:p>
      <w:pPr>
        <w:pStyle w:val="Heading2"/>
      </w:pPr>
      <w:r>
        <w:t xml:space="preserve">5. Challenges and Risk Management</w:t>
      </w:r>
    </w:p>
    <w:p>
      <w:pPr>
        <w:pStyle w:val="FirstParagraph"/>
      </w:pPr>
      <w:r>
        <w:t xml:space="preserve">Despite the opportunities, there are substantial hurdles facing the industry in</w:t>
      </w:r>
      <w:r>
        <w:t xml:space="preserve"> </w:t>
      </w:r>
      <w:r>
        <w:rPr>
          <w:bCs/>
          <w:b/>
        </w:rPr>
        <w:t xml:space="preserve">Colombia Medellín</w:t>
      </w:r>
      <w:r>
        <w:t xml:space="preserve">. The global energy transition poses a risk of stranded assets if investments continue solely in fossil fuels without a clear decarbonization roadmap.</w:t>
      </w:r>
    </w:p>
    <w:bookmarkStart w:id="27" w:name="regulatory-uncertainty"/>
    <w:p>
      <w:pPr>
        <w:pStyle w:val="Heading3"/>
      </w:pPr>
      <w:r>
        <w:t xml:space="preserve">5.1 Regulatory Uncertainty</w:t>
      </w:r>
    </w:p>
    <w:p>
      <w:pPr>
        <w:pStyle w:val="FirstParagraph"/>
      </w:pPr>
      <w:r>
        <w:t xml:space="preserve">Petroleum engineers must navigate complex regulatory frameworks that are constantly evolving to align with Paris Agreement commitments. Compliance requires rigorous documentation and adaptive management strategies, demanding that engineers stay abreast of international legal standards.</w:t>
      </w:r>
    </w:p>
    <w:bookmarkEnd w:id="27"/>
    <w:bookmarkStart w:id="28" w:name="social-license-to-operate"/>
    <w:p>
      <w:pPr>
        <w:pStyle w:val="Heading3"/>
      </w:pPr>
      <w:r>
        <w:t xml:space="preserve">5.2 Social License to Operate</w:t>
      </w:r>
    </w:p>
    <w:p>
      <w:pPr>
        <w:pStyle w:val="FirstParagraph"/>
      </w:pPr>
      <w:r>
        <w:t xml:space="preserve">In</w:t>
      </w:r>
      <w:r>
        <w:t xml:space="preserve"> </w:t>
      </w:r>
      <w:r>
        <w:rPr>
          <w:bCs/>
          <w:b/>
        </w:rPr>
        <w:t xml:space="preserve">Colombia Medellín</w:t>
      </w:r>
      <w:r>
        <w:t xml:space="preserve">, social responsibility is paramount. Projects must demonstrate tangible benefits to local communities, such as job creation or infrastructure development. Engineers are increasingly involved in stakeholder engagement, translating technical data into accessible information for community leaders.</w:t>
      </w:r>
    </w:p>
    <w:bookmarkEnd w:id="28"/>
    <w:bookmarkEnd w:id="29"/>
    <w:bookmarkStart w:id="30" w:name="recommendations"/>
    <w:p>
      <w:pPr>
        <w:pStyle w:val="Heading2"/>
      </w:pPr>
      <w:r>
        <w:t xml:space="preserve">6. Recommendations</w:t>
      </w:r>
    </w:p>
    <w:p>
      <w:pPr>
        <w:pStyle w:val="FirstParagraph"/>
      </w:pPr>
      <w:r>
        <w:t xml:space="preserve">To maximize the potential of petroleum engineering in this region, the following actions are recommended:</w:t>
      </w:r>
    </w:p>
    <w:p>
      <w:pPr>
        <w:numPr>
          <w:ilvl w:val="0"/>
          <w:numId w:val="1001"/>
        </w:numPr>
        <w:pStyle w:val="Compact"/>
      </w:pPr>
      <w:r>
        <w:rPr>
          <w:bCs/>
          <w:b/>
        </w:rPr>
        <w:t xml:space="preserve">Educational Realignment:</w:t>
      </w:r>
      <w:r>
        <w:rPr>
          <w:iCs/>
          <w:i/>
        </w:rPr>
        <w:t xml:space="preserve">The universities in</w:t>
      </w:r>
      <w:r>
        <w:rPr>
          <w:iCs/>
          <w:i/>
        </w:rPr>
        <w:t xml:space="preserve"> </w:t>
      </w:r>
      <w:r>
        <w:rPr>
          <w:bCs/>
          <w:b/>
          <w:iCs/>
          <w:i/>
        </w:rPr>
        <w:t xml:space="preserve">Colombia Medellín</w:t>
      </w:r>
    </w:p>
    <w:p>
      <w:pPr>
        <w:numPr>
          <w:ilvl w:val="0"/>
          <w:numId w:val="1001"/>
        </w:numPr>
        <w:pStyle w:val="Compact"/>
      </w:pPr>
      <w:r>
        <w:t xml:space="preserve">Promotion of Green Hydrogen:Encourage petroleum engineering firms to invest in green hydrogen production projects, leveraging existing pipeline infrastructure knowledge.</w:t>
      </w:r>
    </w:p>
    <w:p>
      <w:pPr>
        <w:numPr>
          <w:ilvl w:val="0"/>
          <w:numId w:val="1001"/>
        </w:numPr>
        <w:pStyle w:val="Compact"/>
      </w:pPr>
      <w:r>
        <w:t xml:space="preserve">Digital Transformation:Invest in cloud-based collaboration platforms that allow engineers in Medellín to work seamlessly with field teams across the country.</w:t>
      </w:r>
    </w:p>
    <w:bookmarkEnd w:id="30"/>
    <w:bookmarkStart w:id="31" w:name="conclusion"/>
    <w:p>
      <w:pPr>
        <w:pStyle w:val="Heading2"/>
      </w:pPr>
      <w:r>
        <w:t xml:space="preserve">7. Conclusion</w:t>
      </w:r>
    </w:p>
    <w:p>
      <w:pPr>
        <w:pStyle w:val="FirstParagraph"/>
      </w:pPr>
      <w:r>
        <w:t xml:space="preserve">The future of energy in Colombia is not defined by a binary choice between oil and renewables, but by the ability of professionals like the</w:t>
      </w:r>
      <w:r>
        <w:t xml:space="preserve"> </w:t>
      </w:r>
      <w:r>
        <w:rPr>
          <w:bCs/>
          <w:b/>
        </w:rPr>
        <w:t xml:space="preserve">Petroleum Engineer</w:t>
      </w:r>
      <w:r>
        <w:t xml:space="preserve">Colombia Medellín, this potential is particularly high due to the city's status as an intellectual and logistical center. By adapting their skill sets towards sustainability, digitalization, and social integration, petroleum engineers can ensure that their profession remains vital and relevant for decades to come.</w:t>
      </w:r>
    </w:p>
    <w:p>
      <w:pPr>
        <w:pStyle w:val="BodyText"/>
      </w:pPr>
      <w:r>
        <w:t xml:space="preserve">This report underscores that the survival of petroleum engineering depends on innovation. Medellín is well-positioned to lead this charge in the Andean region. The transition requires courage, investment in human capital, and a steadfast commitment to responsible energy stewardship. It is imperative that stakeholders in</w:t>
      </w:r>
      <w:r>
        <w:t xml:space="preserve"> </w:t>
      </w:r>
      <w:r>
        <w:rPr>
          <w:bCs/>
          <w:b/>
        </w:rPr>
        <w:t xml:space="preserve">Colombia Medellín</w:t>
      </w:r>
    </w:p>
    <w:p>
      <w:pPr>
        <w:pStyle w:val="BodyText"/>
      </w:pPr>
      <w:r>
        <w:rPr>
          <w:iCs/>
          <w:i/>
        </w:rPr>
        <w:t xml:space="preserve">Note: This document serves as a strategic guideline for academic and professional planning purposes. All data points reflect general industry trends applicable to the region of Colombia Medellín as of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Colombia Medellín</dc:title>
  <dc:creator/>
  <dc:language>en</dc:language>
  <cp:keywords/>
  <dcterms:created xsi:type="dcterms:W3CDTF">2026-07-30T03:56:56Z</dcterms:created>
  <dcterms:modified xsi:type="dcterms:W3CDTF">2026-07-30T03:56:56Z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