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60f662c4034fceef1fa80996b70f4e244e95069"/>
    <w:p>
      <w:pPr>
        <w:pStyle w:val="Heading1"/>
      </w:pPr>
      <w:r>
        <w:t xml:space="preserve">Project Report on the Role and Strategic Importance of the Petroleum Engineer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Senior Project Analyst</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p&gt;This comprehensive report outlines the critical function of the</w:t>
      </w:r>
      <w:r>
        <w:t xml:space="preserve"> </w:t>
      </w:r>
      <w:r>
        <w:t xml:space="preserve">Petroleum Engineer</w:t>
      </w:r>
      <w:r>
        <w:t xml:space="preserve"> </w:t>
      </w:r>
      <w:r>
        <w:t xml:space="preserve">within the broader context of Malaysia's energy sector, specifically focusing on operations centered in</w:t>
      </w:r>
      <w:r>
        <w:t xml:space="preserve"> </w:t>
      </w:r>
      <w:r>
        <w:t xml:space="preserve">Malaysia Kuala Lumpur</w:t>
      </w:r>
      <w:r>
        <w:t xml:space="preserve">. As a central hub for energy policy and corporate headquarters, this region plays a pivotal role in directing upstream activities across Southeast Asia. This document analyzes how the specialized skills of petroleum engineering are leveraged to maximize reservoir performance, ensure economic viability, and adhere to rigorous environmental standards.</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p&gt;The energy landscape in Southeast Asia is complex and dynamic. Within this framework,</w:t>
      </w:r>
      <w:r>
        <w:t xml:space="preserve"> </w:t>
      </w:r>
      <w:r>
        <w:t xml:space="preserve">Malaysia Kuala Lumpur</w:t>
      </w:r>
      <w:r>
        <w:t xml:space="preserve"> </w:t>
      </w:r>
      <w:r>
        <w:t xml:space="preserve">stands not only as the nation's capital but also as the strategic nerve center for major national oil companies, particularly Petronas (Petroliam Nasional Berhad). The primary objective of this project report is to detail how a</w:t>
      </w:r>
      <w:r>
        <w:t xml:space="preserve"> </w:t>
      </w:r>
      <w:r>
        <w:t xml:space="preserve">Petroleum Engineer</w:t>
      </w:r>
      <w:r>
        <w:t xml:space="preserve"> </w:t>
      </w:r>
      <w:r>
        <w:t xml:space="preserve">operates within this high-stakes environment. Unlike field-based roles that may exist remotely in Sabah or Sarawak, the role in</w:t>
      </w:r>
      <w:r>
        <w:t xml:space="preserve"> </w:t>
      </w:r>
      <w:r>
        <w:t xml:space="preserve">Malaysia Kuala Lumpur</w:t>
      </w:r>
      <w:r>
        <w:t xml:space="preserve"> </w:t>
      </w:r>
      <w:r>
        <w:t xml:space="preserve">is heavily concentrated on data analysis, reservoir modeling, strategic planning, and technical oversight.</w:t>
      </w:r>
    </w:p>
    <w:p>
      <w:pPr>
        <w:pStyle w:val="BodyText"/>
      </w:pPr>
      <w:r>
        <w:t xml:space="preserve">p&gt;This report argues that the modern</w:t>
      </w:r>
      <w:r>
        <w:t xml:space="preserve"> </w:t>
      </w:r>
      <w:r>
        <w:t xml:space="preserve">Petroleum Engineer</w:t>
      </w:r>
      <w:r>
        <w:t xml:space="preserve"> </w:t>
      </w:r>
      <w:r>
        <w:t xml:space="preserve">based in this metropolitan hub is indispensable for optimizing mature fields and managing the transition toward more efficient extraction technologies. The proximity to regulatory bodies and corporate decision-makers allows these engineers to bridge the gap between geological data and executive financial strategy.</w:t>
      </w:r>
    </w:p>
    <w:p>
      <w:r>
        <w:pict>
          <v:rect style="width:0;height:1.5pt" o:hralign="center" o:hrstd="t" o:hr="t"/>
        </w:pict>
      </w:r>
    </w:p>
    <w:bookmarkEnd w:id="21"/>
    <w:bookmarkStart w:id="22" w:name="X39621c9734a9c9fca093a24ba5c7dfde9f7f6b6"/>
    <w:p>
      <w:pPr>
        <w:pStyle w:val="Heading2"/>
      </w:pPr>
      <w:r>
        <w:t xml:space="preserve">3. The Strategic Context: Malaysia Kuala Lumpur</w:t>
      </w:r>
    </w:p>
    <w:p>
      <w:pPr>
        <w:pStyle w:val="FirstParagraph"/>
      </w:pPr>
      <w:r>
        <w:t xml:space="preserve">p&gt;The significance of</w:t>
      </w:r>
      <w:r>
        <w:t xml:space="preserve"> </w:t>
      </w:r>
      <w:r>
        <w:t xml:space="preserve">Malaysia Kuala Lumpur</w:t>
      </w:r>
      <w:r>
        <w:t xml:space="preserve"> </w:t>
      </w:r>
      <w:r>
        <w:t xml:space="preserve">as a base for energy professionals cannot be overstated. It serves as the headquarters for the region's most significant downstream and upstream operators. For any</w:t>
      </w:r>
      <w:r>
        <w:t xml:space="preserve"> </w:t>
      </w:r>
      <w:r>
        <w:t xml:space="preserve">Petroleum Engineer</w:t>
      </w:r>
      <w:r>
        <w:t xml:space="preserve">, working in this city means operating at the intersection of technology, policy, and finance.</w:t>
      </w:r>
    </w:p>
    <w:p>
      <w:pPr>
        <w:pStyle w:val="BodyText"/>
      </w:pPr>
      <w:r>
        <w:t xml:space="preserve">The infrastructure in</w:t>
      </w:r>
      <w:r>
        <w:t xml:space="preserve"> </w:t>
      </w:r>
      <w:r>
        <w:t xml:space="preserve">Malaysia Kuala Lumpur</w:t>
      </w:r>
      <w:r>
        <w:t xml:space="preserve"> </w:t>
      </w:r>
      <w:r>
        <w:t xml:space="preserve">supports advanced computational resources necessary for complex reservoir simulations. The concentration of talent here facilitates knowledge sharing and continuous professional development. Furthermore, the regulatory framework established within this city dictates how exploration rights are granted and how production quotas are managed. Therefore, the</w:t>
      </w:r>
      <w:r>
        <w:t xml:space="preserve"> </w:t>
      </w:r>
      <w:r>
        <w:t xml:space="preserve">Petroleum Engineer</w:t>
      </w:r>
      <w:r>
        <w:t xml:space="preserve"> </w:t>
      </w:r>
      <w:r>
        <w:t xml:space="preserve">must possess a deep understanding of local regulations to ensure compliance while pursuing operational efficiency.</w:t>
      </w:r>
    </w:p>
    <w:p>
      <w:r>
        <w:pict>
          <v:rect style="width:0;height:1.5pt" o:hralign="center" o:hrstd="t" o:hr="t"/>
        </w:pict>
      </w:r>
    </w:p>
    <w:bookmarkEnd w:id="22"/>
    <w:bookmarkStart w:id="26" w:name="X53f34a6d854ed5d6e7f2fe638e8b6c832675c23"/>
    <w:p>
      <w:pPr>
        <w:pStyle w:val="Heading2"/>
      </w:pPr>
      <w:r>
        <w:t xml:space="preserve">4. Core Responsibilities of the Petroleum Engineer</w:t>
      </w:r>
    </w:p>
    <w:p>
      <w:pPr>
        <w:pStyle w:val="FirstParagraph"/>
      </w:pPr>
      <w:r>
        <w:t xml:space="preserve">In the context of this project report, the duties assigned to a</w:t>
      </w:r>
      <w:r>
        <w:t xml:space="preserve"> </w:t>
      </w:r>
      <w:r>
        <w:t xml:space="preserve">Petroleum Engineer</w:t>
      </w:r>
      <w:r>
        <w:t xml:space="preserve"> </w:t>
      </w:r>
      <w:r>
        <w:t xml:space="preserve">in</w:t>
      </w:r>
      <w:r>
        <w:t xml:space="preserve"> </w:t>
      </w:r>
      <w:r>
        <w:t xml:space="preserve">Malaysia Kuala Lumpur</w:t>
      </w:r>
      <w:r>
        <w:t xml:space="preserve"> </w:t>
      </w:r>
      <w:r>
        <w:t xml:space="preserve">are categorized into three primary domains: Reservoir Management, Production Optimization, and Technical Project Leadership.</w:t>
      </w:r>
    </w:p>
    <w:bookmarkStart w:id="23" w:name="X35d2b9d99fef4e46ef6d0933ab45165b857720e"/>
    <w:p>
      <w:pPr>
        <w:pStyle w:val="Heading3"/>
      </w:pPr>
      <w:r>
        <w:t xml:space="preserve">4.1 Reservoir Characterization and Management</w:t>
      </w:r>
    </w:p>
    <w:p>
      <w:pPr>
        <w:pStyle w:val="FirstParagraph"/>
      </w:pPr>
      <w:r>
        <w:t xml:space="preserve">The first major responsibility involves the detailed analysis of subsurface data. The</w:t>
      </w:r>
      <w:r>
        <w:t xml:space="preserve"> </w:t>
      </w:r>
      <w:r>
        <w:t xml:space="preserve">Petroleum Engineer</w:t>
      </w:r>
      <w:r>
        <w:t xml:space="preserve"> </w:t>
      </w:r>
      <w:r>
        <w:t xml:space="preserve">utilizes specialized software to model reservoir behavior. In</w:t>
      </w:r>
      <w:r>
        <w:t xml:space="preserve"> </w:t>
      </w:r>
      <w:r>
        <w:t xml:space="preserve">Malaysia Kuala Lumpur</w:t>
      </w:r>
      <w:r>
        <w:t xml:space="preserve">, where many oil fields are approaching mature stages, enhanced oil recovery (EOR) techniques are crucial. The engineer must determine the most effective methods—such as water flooding or gas injection—to maximize hydrocarbon extraction without compromising structural integrity.</w:t>
      </w:r>
    </w:p>
    <w:bookmarkEnd w:id="23"/>
    <w:bookmarkStart w:id="24" w:name="production-optimization-and-surveillance"/>
    <w:p>
      <w:pPr>
        <w:pStyle w:val="Heading3"/>
      </w:pPr>
      <w:r>
        <w:t xml:space="preserve">4.2 Production Optimization and Surveillance</w:t>
      </w:r>
    </w:p>
    <w:p>
      <w:pPr>
        <w:pStyle w:val="FirstParagraph"/>
      </w:pPr>
      <w:r>
        <w:t xml:space="preserve">Continuous monitoring of production rates is essential. The</w:t>
      </w:r>
      <w:r>
        <w:t xml:space="preserve"> </w:t>
      </w:r>
      <w:r>
        <w:t xml:space="preserve">Petroleum Engineer</w:t>
      </w:r>
      <w:r>
        <w:t xml:space="preserve"> </w:t>
      </w:r>
      <w:r>
        <w:t xml:space="preserve">reviews daily production data submitted from offshore platforms to ensure that targets are met. This involves identifying anomalies in pressure or flow rates and implementing corrective actions remotely or by directing field teams. The ability to interpret real-time data streams is a critical competency for engineers based in the capital.</w:t>
      </w:r>
    </w:p>
    <w:bookmarkEnd w:id="24"/>
    <w:bookmarkStart w:id="25" w:name="economic-evaluation-and-risk-assessment"/>
    <w:p>
      <w:pPr>
        <w:pStyle w:val="Heading3"/>
      </w:pPr>
      <w:r>
        <w:t xml:space="preserve">4.3 Economic Evaluation and Risk Assessment</w:t>
      </w:r>
    </w:p>
    <w:p>
      <w:pPr>
        <w:pStyle w:val="FirstParagraph"/>
      </w:pPr>
      <w:r>
        <w:t xml:space="preserve">Engineering decisions must be financially sound. A</w:t>
      </w:r>
      <w:r>
        <w:t xml:space="preserve"> </w:t>
      </w:r>
      <w:r>
        <w:t xml:space="preserve">Petroleum Engineer</w:t>
      </w:r>
      <w:r>
        <w:t xml:space="preserve"> </w:t>
      </w:r>
      <w:r>
        <w:t xml:space="preserve">in this role conducts net present value (NPV) analyses and risk assessments for new drilling campaigns or workover jobs. They must present these findings to senior management in</w:t>
      </w:r>
      <w:r>
        <w:t xml:space="preserve"> </w:t>
      </w:r>
      <w:r>
        <w:t xml:space="preserve">Malaysia Kuala Lumpur</w:t>
      </w:r>
      <w:r>
        <w:t xml:space="preserve">, justifying capital expenditure based on probable reserves and market price forecasts.</w:t>
      </w:r>
    </w:p>
    <w:p>
      <w:r>
        <w:pict>
          <v:rect style="width:0;height:1.5pt" o:hralign="center" o:hrstd="t" o:hr="t"/>
        </w:pict>
      </w:r>
    </w:p>
    <w:bookmarkEnd w:id="25"/>
    <w:bookmarkEnd w:id="26"/>
    <w:bookmarkStart w:id="27" w:name="technological-integration-and-innovation"/>
    <w:p>
      <w:pPr>
        <w:pStyle w:val="Heading2"/>
      </w:pPr>
      <w:r>
        <w:t xml:space="preserve">5. Technological Integration and Innovation</w:t>
      </w:r>
    </w:p>
    <w:p>
      <w:pPr>
        <w:pStyle w:val="FirstParagraph"/>
      </w:pPr>
      <w:r>
        <w:t xml:space="preserve">This project report highlights the increasing reliance on digital technologies. The</w:t>
      </w:r>
      <w:r>
        <w:t xml:space="preserve"> </w:t>
      </w:r>
      <w:r>
        <w:t xml:space="preserve">Petroleum Engineer</w:t>
      </w:r>
      <w:r>
        <w:t xml:space="preserve"> </w:t>
      </w:r>
      <w:r>
        <w:t xml:space="preserve">is expected to be proficient in data analytics, artificial intelligence (AI), and machine learning applications. In</w:t>
      </w:r>
      <w:r>
        <w:t xml:space="preserve"> </w:t>
      </w:r>
      <w:r>
        <w:t xml:space="preserve">Malaysia Kuala Lumpur</w:t>
      </w:r>
      <w:r>
        <w:t xml:space="preserve">, innovation hubs are emerging that focus on energy tech startups. Engineers collaborate with these entities to develop automated drilling solutions and predictive maintenance tools.</w:t>
      </w:r>
    </w:p>
    <w:p>
      <w:pPr>
        <w:pStyle w:val="BodyText"/>
      </w:pPr>
      <w:r>
        <w:t xml:space="preserve">For instance, digital twins of reservoirs are increasingly being built by engineering teams in the capital. These virtual replicas allow for scenario testing without physical risk. The</w:t>
      </w:r>
      <w:r>
        <w:t xml:space="preserve"> </w:t>
      </w:r>
      <w:r>
        <w:t xml:space="preserve">Petroleum Engineer</w:t>
      </w:r>
      <w:r>
        <w:t xml:space="preserve"> </w:t>
      </w:r>
      <w:r>
        <w:t xml:space="preserve">acts as the bridge between traditional geoscience and modern IT capabilities, ensuring that technological investments yield tangible production improvements.</w:t>
      </w:r>
    </w:p>
    <w:p>
      <w:r>
        <w:pict>
          <v:rect style="width:0;height:1.5pt" o:hralign="center" o:hrstd="t" o:hr="t"/>
        </w:pict>
      </w:r>
    </w:p>
    <w:bookmarkEnd w:id="27"/>
    <w:bookmarkStart w:id="28" w:name="Xf7afb406108ce3eb3f1deb63b9c68946cfa3e1e"/>
    <w:p>
      <w:pPr>
        <w:pStyle w:val="Heading2"/>
      </w:pPr>
      <w:r>
        <w:t xml:space="preserve">6. Environmental Stewardship and Sustainability</w:t>
      </w:r>
    </w:p>
    <w:p>
      <w:pPr>
        <w:pStyle w:val="FirstParagraph"/>
      </w:pPr>
      <w:r>
        <w:t xml:space="preserve">A critical component of the</w:t>
      </w:r>
      <w:r>
        <w:t xml:space="preserve"> </w:t>
      </w:r>
      <w:r>
        <w:t xml:space="preserve">Petroleum Engineer</w:t>
      </w:r>
      <w:r>
        <w:t xml:space="preserve">'s mandate is environmental compliance. In</w:t>
      </w:r>
      <w:r>
        <w:t xml:space="preserve"> </w:t>
      </w:r>
      <w:r>
        <w:t xml:space="preserve">Malaysia Kuala Lumpur</w:t>
      </w:r>
      <w:r>
        <w:t xml:space="preserve">, where public awareness of sustainability is growing, companies face immense pressure to reduce their carbon footprint. The engineer must design extraction processes that minimize flaring and reduce water usage.</w:t>
      </w:r>
    </w:p>
    <w:p>
      <w:pPr>
        <w:pStyle w:val="BodyText"/>
      </w:pPr>
      <w:r>
        <w:t xml:space="preserve">This report notes that the role has evolved to include "Energy Transition" responsibilities.</w:t>
      </w:r>
      <w:r>
        <w:t xml:space="preserve"> </w:t>
      </w:r>
      <w:r>
        <w:t xml:space="preserve">Petroleum Engineers</w:t>
      </w:r>
      <w:r>
        <w:t xml:space="preserve"> </w:t>
      </w:r>
      <w:r>
        <w:t xml:space="preserve">are increasingly involved in carbon capture, utilization, and storage (CCUS) projects. The technical expertise required for managing subsurface injection of CO2 is directly transferable from traditional oil and gas reservoir engineering. Thus, the profession remains vital even as the industry adapts to a lower-carbon future.</w:t>
      </w:r>
    </w:p>
    <w:p>
      <w:r>
        <w:pict>
          <v:rect style="width:0;height:1.5pt" o:hralign="center" o:hrstd="t" o:hr="t"/>
        </w:pict>
      </w:r>
    </w:p>
    <w:bookmarkEnd w:id="28"/>
    <w:bookmarkStart w:id="29" w:name="challenges-and-opportunities"/>
    <w:p>
      <w:pPr>
        <w:pStyle w:val="Heading2"/>
      </w:pPr>
      <w:r>
        <w:t xml:space="preserve">7. Challenges and Opportunities</w:t>
      </w:r>
    </w:p>
    <w:p>
      <w:pPr>
        <w:pStyle w:val="FirstParagraph"/>
      </w:pPr>
      <w:r>
        <w:t xml:space="preserve">Operating as a</w:t>
      </w:r>
      <w:r>
        <w:t xml:space="preserve"> </w:t>
      </w:r>
      <w:r>
        <w:t xml:space="preserve">Petroleum Engineer</w:t>
      </w:r>
      <w:r>
        <w:t xml:space="preserve"> </w:t>
      </w:r>
      <w:r>
        <w:t xml:space="preserve">in</w:t>
      </w:r>
      <w:r>
        <w:t xml:space="preserve"> </w:t>
      </w:r>
      <w:r>
        <w:t xml:space="preserve">Malaysia Kuala Lumpur</w:t>
      </w:r>
      <w:r>
        <w:t xml:space="preserve"> </w:t>
      </w:r>
      <w:r>
        <w:t xml:space="preserve">presents unique challenges. The complexity of the reservoirs requires constant upskilling to keep pace with global best practices. Additionally, the geopolitical stability of the region affects supply chains and investment flows. However, these challenges create opportunities for innovation and leadership.</w:t>
      </w:r>
    </w:p>
    <w:p>
      <w:pPr>
        <w:pStyle w:val="BodyText"/>
      </w:pPr>
      <w:r>
        <w:t xml:space="preserve">The centralization of operations in</w:t>
      </w:r>
      <w:r>
        <w:t xml:space="preserve"> </w:t>
      </w:r>
      <w:r>
        <w:t xml:space="preserve">Malaysia Kuala Lumpur</w:t>
      </w:r>
      <w:r>
        <w:t xml:space="preserve"> </w:t>
      </w:r>
      <w:r>
        <w:t xml:space="preserve">allows for better coordination among multidisciplinary teams, including geologists, drilling engineers, and facility engineers. This collaborative environment fosters a holistic approach to field development planning (FDP), ensuring that technical solutions are aligned with corporate strategy.</w:t>
      </w:r>
    </w:p>
    <w:p>
      <w:r>
        <w:pict>
          <v:rect style="width:0;height:1.5pt" o:hralign="center" o:hrstd="t" o:hr="t"/>
        </w:pict>
      </w:r>
    </w:p>
    <w:bookmarkEnd w:id="29"/>
    <w:bookmarkStart w:id="30" w:name="conclusion"/>
    <w:p>
      <w:pPr>
        <w:pStyle w:val="Heading2"/>
      </w:pPr>
      <w:r>
        <w:t xml:space="preserve">8. Conclusion</w:t>
      </w:r>
    </w:p>
    <w:p>
      <w:pPr>
        <w:pStyle w:val="FirstParagraph"/>
      </w:pPr>
      <w:r>
        <w:t xml:space="preserve">In conclusion, this project report affirms that the</w:t>
      </w:r>
      <w:r>
        <w:t xml:space="preserve"> </w:t>
      </w:r>
      <w:r>
        <w:t xml:space="preserve">Petroleum Engineer</w:t>
      </w:r>
      <w:r>
        <w:t xml:space="preserve"> </w:t>
      </w:r>
      <w:r>
        <w:t xml:space="preserve">remains a cornerstone of the energy sector in</w:t>
      </w:r>
      <w:r>
        <w:t xml:space="preserve"> </w:t>
      </w:r>
      <w:r>
        <w:t xml:space="preserve">Malaysia Kuala Lumpur</w:t>
      </w:r>
      <w:r>
        <w:t xml:space="preserve">. Their role extends beyond technical execution; they are strategic partners who drive efficiency, manage risk, and champion sustainability. As Malaysia continues to navigate its energy transition, the expertise provided by petroleum engineers based in this capital city will be essential for maintaining national energy security while embracing new technological frontiers. The synergy between advanced engineering practices and the strategic location of</w:t>
      </w:r>
      <w:r>
        <w:t xml:space="preserve"> </w:t>
      </w:r>
      <w:r>
        <w:t xml:space="preserve">Malaysia Kuala Lumpur</w:t>
      </w:r>
      <w:r>
        <w:t xml:space="preserve"> </w:t>
      </w:r>
      <w:r>
        <w:t xml:space="preserve">ensures that the region remains a competitive player in the global energy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Malaysia Kuala Lumpur</dc:title>
  <dc:creator/>
  <dc:language>en</dc:language>
  <cp:keywords/>
  <dcterms:created xsi:type="dcterms:W3CDTF">2026-07-30T05:47:56Z</dcterms:created>
  <dcterms:modified xsi:type="dcterms:W3CDTF">2026-07-30T05:47:56Z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