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2b78bf1fd0a429ee9dff755037366ce1238bd8"/>
    <w:p>
      <w:pPr>
        <w:pStyle w:val="Heading1"/>
      </w:pPr>
      <w:r>
        <w:t xml:space="preserve">Project Report: The Evolving Role of the Petroleum Engineer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Energy Infrastructure and Policy</w:t>
      </w:r>
      <w:r>
        <w:br/>
      </w:r>
    </w:p>
    <w:p>
      <w:pPr>
        <w:pStyle w:val="BodyText"/>
      </w:pPr>
      <w:r>
        <w:t xml:space="preserve">From:</w:t>
      </w:r>
    </w:p>
    <w:p>
      <w:pPr>
        <w:pStyle w:val="BodyText"/>
      </w:pPr>
      <w:r>
        <w:rPr>
          <w:iCs/>
          <w:i/>
        </w:rPr>
        <w:t xml:space="preserve">Economic &amp; Technical Analysis Unit</w:t>
      </w:r>
      <w:r>
        <w:br/>
      </w:r>
    </w:p>
    <w:bookmarkStart w:id="20" w:name="executive-summary-and-introduction"/>
    <w:p>
      <w:pPr>
        <w:pStyle w:val="Heading2"/>
      </w:pPr>
      <w:r>
        <w:t xml:space="preserve">1.0 Executive Summary and Introduction</w:t>
      </w:r>
    </w:p>
    <w:p>
      <w:pPr>
        <w:pStyle w:val="FirstParagraph"/>
      </w:pPr>
      <w:r>
        <w:t xml:space="preserve">The energy landscape of the Pacific region is undergoing a profound transformation, driven by global decarbonization goals, regulatory shifts, and technological advancements. While New Zealand has historically relied on domestic oil production for energy security, the economic viability of extraction has fluctuated significantly over the last two decades. This Project Report provides a comprehensive analysis of the current status and future trajectory of Petroleum Engineering professionals operating within</w:t>
      </w:r>
      <w:r>
        <w:t xml:space="preserve"> </w:t>
      </w:r>
      <w:r>
        <w:rPr>
          <w:bCs/>
          <w:b/>
        </w:rPr>
        <w:t xml:space="preserve">New Zealand Auckland</w:t>
      </w:r>
      <w:r>
        <w:t xml:space="preserve">. As the economic capital and primary commercial hub of New Zealand, Auckland serves not only as a residential center but also as the headquarters for numerous energy service providers, consultancy firms, and regulatory bodies associated with upstream oil and gas activities.</w:t>
      </w:r>
    </w:p>
    <w:p>
      <w:pPr>
        <w:pStyle w:val="BodyText"/>
      </w:pPr>
      <w:r>
        <w:t xml:space="preserve">The primary objective of this report is to examine how a</w:t>
      </w:r>
      <w:r>
        <w:t xml:space="preserve"> </w:t>
      </w:r>
      <w:r>
        <w:rPr>
          <w:bCs/>
          <w:b/>
        </w:rPr>
        <w:t xml:space="preserve">Petroleum Engineer</w:t>
      </w:r>
      <w:r>
        <w:t xml:space="preserve"> </w:t>
      </w:r>
      <w:r>
        <w:t xml:space="preserve">fits into the modern economic ecosystem of</w:t>
      </w:r>
      <w:r>
        <w:t xml:space="preserve"> </w:t>
      </w:r>
      <w:r>
        <w:rPr>
          <w:bCs/>
          <w:b/>
        </w:rPr>
        <w:t xml:space="preserve">New Zealand Auckland</w:t>
      </w:r>
      <w:r>
        <w:t xml:space="preserve">. It explores the transition from traditional fossil fuel extraction to broader subsurface expertise, including carbon capture, utilization, and storage (CCUS), geothermal energy development, and hydrogen production. By focusing on the specific geographic and regulatory context of</w:t>
      </w:r>
      <w:r>
        <w:t xml:space="preserve"> </w:t>
      </w:r>
      <w:r>
        <w:rPr>
          <w:bCs/>
          <w:b/>
        </w:rPr>
        <w:t xml:space="preserve">New Zealand Auckland</w:t>
      </w:r>
      <w:r>
        <w:t xml:space="preserve">, this document highlights the strategic importance of retaining high-level engineering talent in one of the world's most challenging environmental zones.</w:t>
      </w:r>
    </w:p>
    <w:bookmarkEnd w:id="20"/>
    <w:bookmarkStart w:id="21" w:name="Xc7c46057502bcd2e61aaa8bf12d76b23b5cc445"/>
    <w:p>
      <w:pPr>
        <w:pStyle w:val="Heading2"/>
      </w:pPr>
      <w:r>
        <w:t xml:space="preserve">2.0 Geographic and Economic Context: New Zealand Auckland</w:t>
      </w:r>
    </w:p>
    <w:p>
      <w:pPr>
        <w:pStyle w:val="FirstParagraph"/>
      </w:pPr>
      <w:r>
        <w:rPr>
          <w:bCs/>
          <w:b/>
        </w:rPr>
        <w:t xml:space="preserve">New Zealand Auckland</w:t>
      </w:r>
      <w:r>
        <w:t xml:space="preserve"> </w:t>
      </w:r>
      <w:r>
        <w:t xml:space="preserve">occupies a unique position in the national infrastructure framework. Located on the North Island, it is the largest urban center in New Zealand and acts as the primary gateway for international trade, finance, and professional services. For energy sector stakeholders based or operating out of</w:t>
      </w:r>
      <w:r>
        <w:t xml:space="preserve"> </w:t>
      </w:r>
      <w:r>
        <w:rPr>
          <w:bCs/>
          <w:b/>
        </w:rPr>
        <w:t xml:space="preserve">New Zealand Auckland</w:t>
      </w:r>
      <w:r>
        <w:t xml:space="preserve">, several key factors influence project execution:</w:t>
      </w:r>
    </w:p>
    <w:p>
      <w:pPr>
        <w:numPr>
          <w:ilvl w:val="0"/>
          <w:numId w:val="1001"/>
        </w:numPr>
        <w:pStyle w:val="Compact"/>
      </w:pPr>
      <w:r>
        <w:rPr>
          <w:bCs/>
          <w:b/>
        </w:rPr>
        <w:t xml:space="preserve">Regulatory Proximity:</w:t>
      </w:r>
      <w:r>
        <w:t xml:space="preserve"> </w:t>
      </w:r>
      <w:r>
        <w:t xml:space="preserve">Key regulatory bodies, including the Ministry of Business, Innovation and Employment (MBIE) and local council representatives involved in resource consent processes for offshore activities, maintain strong operational links with Auckland-based firms.</w:t>
      </w:r>
    </w:p>
    <w:p>
      <w:pPr>
        <w:numPr>
          <w:ilvl w:val="0"/>
          <w:numId w:val="1001"/>
        </w:numPr>
        <w:pStyle w:val="Compact"/>
      </w:pPr>
      <w:r>
        <w:rPr>
          <w:bCs/>
          <w:b/>
        </w:rPr>
        <w:t xml:space="preserve">Talent Concentration:</w:t>
      </w:r>
      <w:r>
        <w:t xml:space="preserve"> </w:t>
      </w:r>
      <w:r>
        <w:t xml:space="preserve">As a major metropolitan hub,</w:t>
      </w:r>
      <w:r>
        <w:t xml:space="preserve"> </w:t>
      </w:r>
      <w:r>
        <w:rPr>
          <w:bCs/>
          <w:b/>
        </w:rPr>
        <w:t xml:space="preserve">New Zealand Auckland</w:t>
      </w:r>
      <w:r>
        <w:t xml:space="preserve"> </w:t>
      </w:r>
      <w:r>
        <w:t xml:space="preserve">attracts top-tier engineering graduates and experienced professionals. This concentration allows petroleum engineering firms to recruit specialized talent that may not be available in remote regional centers.</w:t>
      </w:r>
    </w:p>
    <w:p>
      <w:pPr>
        <w:numPr>
          <w:ilvl w:val="0"/>
          <w:numId w:val="1001"/>
        </w:numPr>
        <w:pStyle w:val="Compact"/>
      </w:pPr>
      <w:r>
        <w:rPr>
          <w:bCs/>
          <w:b/>
        </w:rPr>
        <w:t xml:space="preserve">Logistical Hub:</w:t>
      </w:r>
      <w:r>
        <w:t xml:space="preserve"> </w:t>
      </w:r>
      <w:r>
        <w:t xml:space="preserve">While most drilling operations occur offshore (such as the Taranaki Basin), the logistical support, project management, and supply chain coordination for these operations are frequently managed from offices in</w:t>
      </w:r>
      <w:r>
        <w:t xml:space="preserve"> </w:t>
      </w:r>
      <w:r>
        <w:rPr>
          <w:bCs/>
          <w:b/>
        </w:rPr>
        <w:t xml:space="preserve">New Zealand Auckland</w:t>
      </w:r>
      <w:r>
        <w:t xml:space="preserve">.</w:t>
      </w:r>
    </w:p>
    <w:p>
      <w:pPr>
        <w:pStyle w:val="FirstParagraph"/>
      </w:pPr>
      <w:r>
        <w:t xml:space="preserve">This centrality means that a</w:t>
      </w:r>
      <w:r>
        <w:t xml:space="preserve"> </w:t>
      </w:r>
      <w:r>
        <w:rPr>
          <w:bCs/>
          <w:b/>
        </w:rPr>
        <w:t xml:space="preserve">Petroleum Engineer</w:t>
      </w:r>
      <w:r>
        <w:t xml:space="preserve"> </w:t>
      </w:r>
      <w:r>
        <w:t xml:space="preserve">working in this region is often engaged in high-level strategic planning, risk assessment, and regulatory compliance rather than just field operations. The dynamic environment of</w:t>
      </w:r>
      <w:r>
        <w:t xml:space="preserve"> </w:t>
      </w:r>
      <w:r>
        <w:rPr>
          <w:bCs/>
          <w:b/>
        </w:rPr>
        <w:t xml:space="preserve">New Zealand Auckland</w:t>
      </w:r>
      <w:r>
        <w:t xml:space="preserve"> </w:t>
      </w:r>
      <w:r>
        <w:t xml:space="preserve">demands engineers who possess strong communication skills alongside technical acumen.</w:t>
      </w:r>
    </w:p>
    <w:bookmarkEnd w:id="21"/>
    <w:bookmarkStart w:id="25" w:name="core-responsibilities-and-evolving-scope"/>
    <w:p>
      <w:pPr>
        <w:pStyle w:val="Heading2"/>
      </w:pPr>
      <w:r>
        <w:t xml:space="preserve">3.0 Core Responsibilities and Evolving Scope</w:t>
      </w:r>
    </w:p>
    <w:p>
      <w:pPr>
        <w:pStyle w:val="FirstParagraph"/>
      </w:pPr>
      <w:r>
        <w:t xml:space="preserve">The traditional definition of a</w:t>
      </w:r>
      <w:r>
        <w:t xml:space="preserve"> </w:t>
      </w:r>
      <w:r>
        <w:rPr>
          <w:bCs/>
          <w:b/>
        </w:rPr>
        <w:t xml:space="preserve">Petroleum Engineer</w:t>
      </w:r>
      <w:r>
        <w:t xml:space="preserve"> </w:t>
      </w:r>
      <w:r>
        <w:t xml:space="preserve">focused heavily on maximizing recovery from oil and gas reservoirs. However, in the current climate prevalent in</w:t>
      </w:r>
      <w:r>
        <w:t xml:space="preserve"> </w:t>
      </w:r>
      <w:r>
        <w:rPr>
          <w:bCs/>
          <w:b/>
        </w:rPr>
        <w:t xml:space="preserve">New Zealand Auckland</w:t>
      </w:r>
      <w:r>
        <w:t xml:space="preserve">, the scope has broadened significantly. The modern professional is expected to manage a hybrid portfolio of energy solutions.</w:t>
      </w:r>
    </w:p>
    <w:bookmarkStart w:id="22" w:name="reservoir-management-and-optimization"/>
    <w:p>
      <w:pPr>
        <w:pStyle w:val="Heading3"/>
      </w:pPr>
      <w:r>
        <w:t xml:space="preserve">3.1 Reservoir Management and Optimization</w:t>
      </w:r>
    </w:p>
    <w:p>
      <w:pPr>
        <w:pStyle w:val="FirstParagraph"/>
      </w:pPr>
      <w:r>
        <w:t xml:space="preserve">Despite global trends, domestic oil production remains relevant for New Zealand’s fuel security. A</w:t>
      </w:r>
      <w:r>
        <w:t xml:space="preserve"> </w:t>
      </w:r>
      <w:r>
        <w:rPr>
          <w:bCs/>
          <w:b/>
        </w:rPr>
        <w:t xml:space="preserve">Petroleum Engineer</w:t>
      </w:r>
      <w:r>
        <w:t xml:space="preserve"> </w:t>
      </w:r>
      <w:r>
        <w:t xml:space="preserve">in this region must utilize advanced reservoir simulation software to optimize existing fields such as Maari and Kapuni. This involves secondary recovery techniques, such as water injection, to extend the life of mature assets while minimizing environmental impact.</w:t>
      </w:r>
    </w:p>
    <w:bookmarkEnd w:id="22"/>
    <w:bookmarkStart w:id="23" w:name="carbon-capture-and-storage-ccus"/>
    <w:p>
      <w:pPr>
        <w:pStyle w:val="Heading3"/>
      </w:pPr>
      <w:r>
        <w:t xml:space="preserve">3.2 Carbon Capture and Storage (CCUS)</w:t>
      </w:r>
    </w:p>
    <w:p>
      <w:pPr>
        <w:pStyle w:val="FirstParagraph"/>
      </w:pPr>
      <w:r>
        <w:t xml:space="preserve">New Zealand is actively exploring CCUS technologies to meet its net-zero commitments. A</w:t>
      </w:r>
      <w:r>
        <w:t xml:space="preserve"> </w:t>
      </w:r>
      <w:r>
        <w:rPr>
          <w:bCs/>
          <w:b/>
        </w:rPr>
        <w:t xml:space="preserve">Petroleum Engineer</w:t>
      </w:r>
      <w:r>
        <w:t xml:space="preserve"> </w:t>
      </w:r>
      <w:r>
        <w:t xml:space="preserve">plays a pivotal role in identifying viable subsurface storage sites, often repurposing depleted oil and gas reservoirs for CO2 sequestration. Professionals based in</w:t>
      </w:r>
      <w:r>
        <w:t xml:space="preserve"> </w:t>
      </w:r>
      <w:r>
        <w:rPr>
          <w:bCs/>
          <w:b/>
        </w:rPr>
        <w:t xml:space="preserve">New Zealand Auckland</w:t>
      </w:r>
      <w:r>
        <w:t xml:space="preserve"> </w:t>
      </w:r>
      <w:r>
        <w:t xml:space="preserve">are frequently involved in the modeling phase, ensuring that stored carbon remains secure over geological timescales.</w:t>
      </w:r>
    </w:p>
    <w:bookmarkEnd w:id="23"/>
    <w:bookmarkStart w:id="24" w:name="geothermal-integration"/>
    <w:p>
      <w:pPr>
        <w:pStyle w:val="Heading3"/>
      </w:pPr>
      <w:r>
        <w:t xml:space="preserve">3.3 Geothermal Integration</w:t>
      </w:r>
    </w:p>
    <w:p>
      <w:pPr>
        <w:pStyle w:val="FirstParagraph"/>
      </w:pPr>
      <w:r>
        <w:t xml:space="preserve">New Zealand possesses significant geothermal resources, primarily located on the North Island's volcanic plateau. While distinct from conventional oil and gas, the subsurface principles are similar. Many modern</w:t>
      </w:r>
      <w:r>
        <w:t xml:space="preserve"> </w:t>
      </w:r>
      <w:r>
        <w:rPr>
          <w:bCs/>
          <w:b/>
        </w:rPr>
        <w:t xml:space="preserve">Petroleum Engineer</w:t>
      </w:r>
      <w:r>
        <w:t xml:space="preserve">s in Auckland are upskilling to work on enhanced geothermal systems (EGS), applying their knowledge of fluid dynamics and rock mechanics to renewable energy production.</w:t>
      </w:r>
    </w:p>
    <w:bookmarkEnd w:id="24"/>
    <w:bookmarkEnd w:id="25"/>
    <w:bookmarkStart w:id="26" w:name="operational-and-environmental-challenges"/>
    <w:p>
      <w:pPr>
        <w:pStyle w:val="Heading2"/>
      </w:pPr>
      <w:r>
        <w:t xml:space="preserve">4.0 Operational and Environmental Challenges</w:t>
      </w:r>
    </w:p>
    <w:p>
      <w:pPr>
        <w:pStyle w:val="FirstParagraph"/>
      </w:pPr>
      <w:r>
        <w:t xml:space="preserve">The operating environment in</w:t>
      </w:r>
      <w:r>
        <w:t xml:space="preserve"> </w:t>
      </w:r>
      <w:r>
        <w:rPr>
          <w:bCs/>
          <w:b/>
        </w:rPr>
        <w:t xml:space="preserve">New Zealand Auckland</w:t>
      </w:r>
      <w:r>
        <w:t xml:space="preserve">-linked projects is characterized by stringent regulatory oversight and high public scrutiny regarding environmental protection. Engineers must navigate a complex web of legislation, including the Resource Management Act (RMA) and its proposed reforms.</w:t>
      </w:r>
    </w:p>
    <w:p>
      <w:pPr>
        <w:numPr>
          <w:ilvl w:val="0"/>
          <w:numId w:val="1002"/>
        </w:numPr>
        <w:pStyle w:val="Compact"/>
      </w:pPr>
      <w:r>
        <w:rPr>
          <w:bCs/>
          <w:b/>
        </w:rPr>
        <w:t xml:space="preserve">Environmental Stewardship:</w:t>
      </w:r>
      <w:r>
        <w:t xml:space="preserve"> </w:t>
      </w:r>
      <w:r>
        <w:t xml:space="preserve">There is immense pressure to ensure that any petroleum-related activity does not compromise local ecosystems or water tables. A</w:t>
      </w:r>
      <w:r>
        <w:t xml:space="preserve"> </w:t>
      </w:r>
      <w:r>
        <w:rPr>
          <w:bCs/>
          <w:b/>
        </w:rPr>
        <w:t xml:space="preserve">Petroleum Engineer</w:t>
      </w:r>
      <w:r>
        <w:t xml:space="preserve"> </w:t>
      </w:r>
      <w:r>
        <w:t xml:space="preserve">must integrate environmental impact assessments (EIAs) directly into the engineering design process.</w:t>
      </w:r>
    </w:p>
    <w:p>
      <w:pPr>
        <w:numPr>
          <w:ilvl w:val="0"/>
          <w:numId w:val="1002"/>
        </w:numPr>
        <w:pStyle w:val="Compact"/>
      </w:pPr>
      <w:r>
        <w:rPr>
          <w:bCs/>
          <w:b/>
        </w:rPr>
        <w:t xml:space="preserve">Social License to Operate:</w:t>
      </w:r>
      <w:r>
        <w:t xml:space="preserve"> </w:t>
      </w:r>
      <w:r>
        <w:t xml:space="preserve">In urban centers like</w:t>
      </w:r>
      <w:r>
        <w:t xml:space="preserve"> </w:t>
      </w:r>
      <w:r>
        <w:rPr>
          <w:bCs/>
          <w:b/>
        </w:rPr>
        <w:t xml:space="preserve">New Zealand Auckland</w:t>
      </w:r>
      <w:r>
        <w:t xml:space="preserve">, public opinion significantly influences policy. Engineers must be adept at stakeholder engagement, translating complex technical risks into understandable concepts for non-technical audiences.</w:t>
      </w:r>
    </w:p>
    <w:p>
      <w:pPr>
        <w:numPr>
          <w:ilvl w:val="0"/>
          <w:numId w:val="1002"/>
        </w:numPr>
        <w:pStyle w:val="Compact"/>
      </w:pPr>
      <w:r>
        <w:rPr>
          <w:bCs/>
          <w:b/>
        </w:rPr>
        <w:t xml:space="preserve">Seismic Activity:</w:t>
      </w:r>
      <w:r>
        <w:t xml:space="preserve"> </w:t>
      </w:r>
      <w:r>
        <w:t xml:space="preserve">New Zealand is seismically active. Infrastructure designed by a</w:t>
      </w:r>
      <w:r>
        <w:t xml:space="preserve"> </w:t>
      </w:r>
      <w:r>
        <w:rPr>
          <w:bCs/>
          <w:b/>
        </w:rPr>
        <w:t xml:space="preserve">Petroleum Engineer</w:t>
      </w:r>
      <w:r>
        <w:t xml:space="preserve">, whether onshore or offshore, must adhere to rigorous seismic resilience standards to protect both personnel and the environment.</w:t>
      </w:r>
    </w:p>
    <w:bookmarkEnd w:id="26"/>
    <w:bookmarkStart w:id="27" w:name="Xf951c2217a46e744501732d1d1ee750acfef34c"/>
    <w:p>
      <w:pPr>
        <w:pStyle w:val="Heading2"/>
      </w:pPr>
      <w:r>
        <w:t xml:space="preserve">5.0 Strategic Recommendations for New Zealand Auckland Energy Sector</w:t>
      </w:r>
    </w:p>
    <w:p>
      <w:pPr>
        <w:pStyle w:val="FirstParagraph"/>
      </w:pPr>
      <w:r>
        <w:t xml:space="preserve">To maintain competitiveness and sustainability, several strategic actions are recommended for firms operating out of</w:t>
      </w:r>
      <w:r>
        <w:t xml:space="preserve"> </w:t>
      </w:r>
      <w:r>
        <w:rPr>
          <w:bCs/>
          <w:b/>
        </w:rPr>
        <w:t xml:space="preserve">New Zealand Auckland</w:t>
      </w:r>
      <w:r>
        <w:t xml:space="preserve">:</w:t>
      </w:r>
    </w:p>
    <w:p>
      <w:pPr>
        <w:numPr>
          <w:ilvl w:val="0"/>
          <w:numId w:val="1003"/>
        </w:numPr>
        <w:pStyle w:val="Compact"/>
      </w:pPr>
      <w:r>
        <w:rPr>
          <w:bCs/>
          <w:b/>
        </w:rPr>
        <w:t xml:space="preserve">Diversification of Skill Sets:</w:t>
      </w:r>
      <w:r>
        <w:t xml:space="preserve"> </w:t>
      </w:r>
      <w:r>
        <w:t xml:space="preserve">Companies should invest in training programs that allow traditional petroleum engineers to transition into green energy roles, particularly CCUS and geothermal.</w:t>
      </w:r>
    </w:p>
    <w:p>
      <w:pPr>
        <w:numPr>
          <w:ilvl w:val="0"/>
          <w:numId w:val="1003"/>
        </w:numPr>
        <w:pStyle w:val="Compact"/>
      </w:pPr>
      <w:r>
        <w:rPr>
          <w:bCs/>
          <w:b/>
        </w:rPr>
        <w:t xml:space="preserve">Digital Transformation:New Zealand Auckland</w:t>
      </w:r>
      <w:r>
        <w:t xml:space="preserve"> </w:t>
      </w:r>
      <w:r>
        <w:t xml:space="preserve">should partner with local tech startups to develop proprietary engineering tools.</w:t>
      </w:r>
    </w:p>
    <w:p>
      <w:pPr>
        <w:numPr>
          <w:ilvl w:val="0"/>
          <w:numId w:val="1003"/>
        </w:numPr>
        <w:pStyle w:val="Compact"/>
      </w:pPr>
      <w:r>
        <w:rPr>
          <w:bCs/>
          <w:b/>
        </w:rPr>
        <w:t xml:space="preserve">Talent Retention:</w:t>
      </w:r>
      <w:r>
        <w:t xml:space="preserve"> </w:t>
      </w:r>
      <w:r>
        <w:t xml:space="preserve">With a growing global demand for energy engineers, firms must offer competitive packages that highlight the lifestyle benefits of living and working in</w:t>
      </w:r>
      <w:r>
        <w:t xml:space="preserve"> </w:t>
      </w:r>
      <w:r>
        <w:rPr>
          <w:iCs/>
          <w:i/>
        </w:rPr>
        <w:t xml:space="preserve">Auckland</w:t>
      </w:r>
      <w:r>
        <w:t xml:space="preserve">, alongside meaningful work on critical national infrastructure projects.</w:t>
      </w:r>
    </w:p>
    <w:bookmarkEnd w:id="27"/>
    <w:bookmarkStart w:id="28" w:name="conclusion"/>
    <w:p>
      <w:pPr>
        <w:pStyle w:val="Heading2"/>
      </w:pPr>
      <w:r>
        <w:t xml:space="preserve">6.0 Conclusion</w:t>
      </w:r>
    </w:p>
    <w:p>
      <w:pPr>
        <w:pStyle w:val="FirstParagraph"/>
      </w:pPr>
      <w:r>
        <w:t xml:space="preserve">The role of the</w:t>
      </w:r>
      <w:r>
        <w:t xml:space="preserve"> </w:t>
      </w:r>
      <w:r>
        <w:rPr>
          <w:bCs/>
          <w:b/>
        </w:rPr>
        <w:t xml:space="preserve">Petroleum Engineer</w:t>
      </w:r>
      <w:r>
        <w:t xml:space="preserve"> </w:t>
      </w:r>
      <w:r>
        <w:t xml:space="preserve">is not obsolete; rather, it is evolving. In the context of</w:t>
      </w:r>
      <w:r>
        <w:t xml:space="preserve"> </w:t>
      </w:r>
      <w:r>
        <w:rPr>
          <w:bCs/>
          <w:b/>
        </w:rPr>
        <w:t xml:space="preserve">New Zealand Auckland</w:t>
      </w:r>
      <w:r>
        <w:t xml:space="preserve">, this profession serves as a critical bridge between traditional energy security and a sustainable, low-carbon future. The unique position of Auckland as a commercial and regulatory hub means that engineers located here have disproportionate influence over national energy strategy.</w:t>
      </w:r>
    </w:p>
    <w:p>
      <w:pPr>
        <w:pStyle w:val="BodyText"/>
      </w:pPr>
      <w:r>
        <w:t xml:space="preserve">By adapting to new technologies such as carbon capture and geothermal integration, professionals in this sector can continue to contribute significantly to New Zealand’s economy while adhering to its strict environmental values. The future of energy in</w:t>
      </w:r>
      <w:r>
        <w:t xml:space="preserve"> </w:t>
      </w:r>
      <w:r>
        <w:rPr>
          <w:bCs/>
          <w:b/>
        </w:rPr>
        <w:t xml:space="preserve">New Zealand Auckland</w:t>
      </w:r>
      <w:r>
        <w:t xml:space="preserve"> </w:t>
      </w:r>
      <w:r>
        <w:t xml:space="preserve">depends on the ability of these engineers to innovate, collaborate across disciplines, and maintain a steadfast commitment to safety and sustainability.</w:t>
      </w:r>
    </w:p>
    <w:p>
      <w:r>
        <w:pict>
          <v:rect style="width:0;height:1.5pt" o:hralign="center" o:hrstd="t" o:hr="t"/>
        </w:pict>
      </w:r>
    </w:p>
    <w:p>
      <w:pPr>
        <w:pStyle w:val="FirstParagraph"/>
      </w:pPr>
      <w:r>
        <w:rPr>
          <w:iCs/>
          <w:i/>
        </w:rPr>
        <w:t xml:space="preserve">This report is for informational purposes only and does not constitute financial or legal advice. All references to New Zealand Auckland refer to the metropolitan area in the North Island of New Zealand.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New Zealand Auckland</dc:title>
  <dc:creator/>
  <dc:language>en</dc:language>
  <cp:keywords/>
  <dcterms:created xsi:type="dcterms:W3CDTF">2026-07-30T14:00:57Z</dcterms:created>
  <dcterms:modified xsi:type="dcterms:W3CDTF">2026-07-30T14:00:57Z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