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Russia</w:t>
      </w:r>
      <w:r>
        <w:t xml:space="preserve"> </w:t>
      </w:r>
      <w:r>
        <w:t xml:space="preserve">Moscow</w:t>
      </w:r>
    </w:p>
    <w:bookmarkStart w:id="30" w:name="X52476c64d4a3585e572b4743e636c889094752f"/>
    <w:p>
      <w:pPr>
        <w:pStyle w:val="Heading1"/>
      </w:pPr>
      <w:r>
        <w:t xml:space="preserve">Project Report: Strategic Integration of Petroleum Engineering in Russia Moscow</w:t>
      </w:r>
    </w:p>
    <w:p>
      <w:pPr>
        <w:pStyle w:val="FirstParagraph"/>
      </w:pPr>
      <w:r>
        <w:rPr>
          <w:bCs/>
          <w:b/>
        </w:rPr>
        <w:t xml:space="preserve">Date:</w:t>
      </w:r>
    </w:p>
    <w:p>
      <w:pPr>
        <w:pStyle w:val="BodyText"/>
      </w:pPr>
      <w:r>
        <w:t xml:space="preserve">Date: October 26, 2023</w:t>
      </w:r>
    </w:p>
    <w:p>
      <w:pPr>
        <w:pStyle w:val="BodyText"/>
      </w:pPr>
      <w:r>
        <w:rPr>
          <w:bCs/>
          <w:b/>
        </w:rPr>
        <w:t xml:space="preserve">Date:</w:t>
      </w:r>
    </w:p>
    <w:p>
      <w:pPr>
        <w:pStyle w:val="BodyText"/>
      </w:pPr>
      <w:r>
        <w:t xml:space="preserve">Date: October 26, 2023</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comprehensive analysis of the current landscape for petroleum engineering initiatives within the strategic context of</w:t>
      </w:r>
      <w:r>
        <w:t xml:space="preserve"> </w:t>
      </w:r>
      <w:r>
        <w:rPr>
          <w:bCs/>
          <w:b/>
        </w:rPr>
        <w:t xml:space="preserve">Russia Moscow</w:t>
      </w:r>
      <w:r>
        <w:t xml:space="preserve">. As the global energy sector undergoes significant transformation due to geopolitical shifts and technological advancements, the role of advanced petroleum engineering has become paramount. This document outlines the operational frameworks, technical challenges, and strategic opportunities available to petroleum engineers operating out of or focused on</w:t>
      </w:r>
      <w:r>
        <w:t xml:space="preserve"> </w:t>
      </w:r>
      <w:r>
        <w:rPr>
          <w:bCs/>
          <w:b/>
        </w:rPr>
        <w:t xml:space="preserve">Russia Moscow</w:t>
      </w:r>
      <w:r>
        <w:t xml:space="preserve">. The capital city serves not merely as a geographic location but as the central hub for decision-making, regulatory oversight, and high-level technical coordination for Russia’s vast upstream operations. By examining the specific dynamics of this region, this report aims to provide stakeholders with actionable insights into optimizing petroleum engineering practices.</w:t>
      </w:r>
    </w:p>
    <w:bookmarkEnd w:id="20"/>
    <w:bookmarkStart w:id="21" w:name="introduction-and-context"/>
    <w:p>
      <w:pPr>
        <w:pStyle w:val="Heading2"/>
      </w:pPr>
      <w:r>
        <w:t xml:space="preserve">2. Introduction and Context</w:t>
      </w:r>
    </w:p>
    <w:p>
      <w:pPr>
        <w:pStyle w:val="FirstParagraph"/>
      </w:pPr>
      <w:r>
        <w:t xml:space="preserve">The energy sector in</w:t>
      </w:r>
      <w:r>
        <w:t xml:space="preserve"> </w:t>
      </w:r>
      <w:r>
        <w:rPr>
          <w:bCs/>
          <w:b/>
        </w:rPr>
        <w:t xml:space="preserve">Russia Moscow</w:t>
      </w:r>
      <w:r>
        <w:t xml:space="preserve"> </w:t>
      </w:r>
      <w:r>
        <w:t xml:space="preserve">is characterized by its immense scale and historical significance. As the political and administrative heart of the Russian Federation,</w:t>
      </w:r>
      <w:r>
        <w:t xml:space="preserve"> </w:t>
      </w:r>
      <w:r>
        <w:rPr>
          <w:bCs/>
          <w:b/>
        </w:rPr>
        <w:t xml:space="preserve">Russia Moscow</w:t>
      </w:r>
      <w:r>
        <w:t xml:space="preserve"> </w:t>
      </w:r>
      <w:r>
        <w:t xml:space="preserve">hosts the headquarters of major state-owned energy conglomerates, including Rosneft and Gazprom Neft. Consequently, petroleum engineering activities are not only executed at remote extraction sites in Siberia or the Arctic but are also heavily influenced by strategic planning conducted within this metropolitan center. This report focuses on how petroleum engineers must adapt their methodologies to align with the regulatory and economic policies emanating from</w:t>
      </w:r>
      <w:r>
        <w:t xml:space="preserve"> </w:t>
      </w:r>
      <w:r>
        <w:rPr>
          <w:bCs/>
          <w:b/>
        </w:rPr>
        <w:t xml:space="preserve">Russia Moscow</w:t>
      </w:r>
      <w:r>
        <w:t xml:space="preserve">.</w:t>
      </w:r>
    </w:p>
    <w:p>
      <w:pPr>
        <w:pStyle w:val="BodyText"/>
      </w:pPr>
      <w:r>
        <w:t xml:space="preserve">The primary objective of this document is to delineate the responsibilities, challenges, and technological integrations required for petroleum engineers working in or coordinating projects directed by entities based in</w:t>
      </w:r>
      <w:r>
        <w:t xml:space="preserve"> </w:t>
      </w:r>
      <w:r>
        <w:rPr>
          <w:bCs/>
          <w:b/>
        </w:rPr>
        <w:t xml:space="preserve">Russia Moscow</w:t>
      </w:r>
      <w:r>
        <w:t xml:space="preserve">. Understanding the local context is crucial for ensuring compliance with national standards and maximizing operational efficiency.</w:t>
      </w:r>
    </w:p>
    <w:bookmarkEnd w:id="21"/>
    <w:bookmarkStart w:id="25" w:name="Xb8062a5f2792446ed4fe0a27c3bfde5b50a775d"/>
    <w:p>
      <w:pPr>
        <w:pStyle w:val="Heading2"/>
      </w:pPr>
      <w:r>
        <w:t xml:space="preserve">3. Role of Petroleum Engineers in</w:t>
      </w:r>
      <w:r>
        <w:t xml:space="preserve"> </w:t>
      </w:r>
      <w:r>
        <w:rPr>
          <w:bCs/>
          <w:b/>
        </w:rPr>
        <w:t xml:space="preserve">Russia Moscow</w:t>
      </w:r>
    </w:p>
    <w:p>
      <w:pPr>
        <w:pStyle w:val="FirstParagraph"/>
      </w:pPr>
      <w:r>
        <w:t xml:space="preserve">Petroleum engineers play a multifaceted role in the energy ecosystem centered in</w:t>
      </w:r>
      <w:r>
        <w:t xml:space="preserve"> </w:t>
      </w:r>
      <w:r>
        <w:rPr>
          <w:bCs/>
          <w:b/>
        </w:rPr>
        <w:t xml:space="preserve">Russia Moscow</w:t>
      </w:r>
      <w:r>
        <w:t xml:space="preserve">. Their responsibilities extend beyond traditional reservoir management to include strategic oversight, environmental compliance, and technological innovation. In the context of this report, the role is defined by three key pillars:</w:t>
      </w:r>
    </w:p>
    <w:bookmarkStart w:id="22" w:name="reservoir-optimization-and-management"/>
    <w:p>
      <w:pPr>
        <w:pStyle w:val="Heading3"/>
      </w:pPr>
      <w:r>
        <w:t xml:space="preserve">3.1 Reservoir Optimization and Management</w:t>
      </w:r>
    </w:p>
    <w:p>
      <w:pPr>
        <w:pStyle w:val="FirstParagraph"/>
      </w:pPr>
      <w:r>
        <w:t xml:space="preserve">Petroleum engineers are tasked with maximizing hydrocarbon recovery from existing fields. Given that many of Russia's mature fields face declining production rates, engineers in</w:t>
      </w:r>
      <w:r>
        <w:t xml:space="preserve"> </w:t>
      </w:r>
      <w:r>
        <w:rPr>
          <w:bCs/>
          <w:b/>
        </w:rPr>
        <w:t xml:space="preserve">Russia Moscow</w:t>
      </w:r>
      <w:r>
        <w:t xml:space="preserve"> </w:t>
      </w:r>
      <w:r>
        <w:t xml:space="preserve">must employ advanced simulation techniques to manage reservoir pressure and enhance oil recovery (EOR) methods. This involves complex data analysis and the implementation of secondary recovery strategies such as water flooding or gas injection.</w:t>
      </w:r>
    </w:p>
    <w:bookmarkEnd w:id="22"/>
    <w:bookmarkStart w:id="23" w:name="X2da331d7b58fa54b54c0889d27909c3c6680abf"/>
    <w:p>
      <w:pPr>
        <w:pStyle w:val="Heading3"/>
      </w:pPr>
      <w:r>
        <w:t xml:space="preserve">3.2 Technological Innovation and Digitalization</w:t>
      </w:r>
    </w:p>
    <w:p>
      <w:pPr>
        <w:pStyle w:val="FirstParagraph"/>
      </w:pPr>
      <w:r>
        <w:t xml:space="preserve">The push for digital transformation in</w:t>
      </w:r>
      <w:r>
        <w:t xml:space="preserve"> </w:t>
      </w:r>
      <w:r>
        <w:rPr>
          <w:bCs/>
          <w:b/>
        </w:rPr>
        <w:t xml:space="preserve">Russia Moscow</w:t>
      </w:r>
      <w:r>
        <w:t xml:space="preserve"> </w:t>
      </w:r>
      <w:r>
        <w:t xml:space="preserve">has led petroleum engineers to adopt AI-driven analytics and IoT sensors. These tools allow for real-time monitoring of drilling operations and pipeline integrity. Engineers must bridge the gap between traditional engineering principles and modern data science, ensuring that technological investments yield tangible returns in efficiency and safety.</w:t>
      </w:r>
    </w:p>
    <w:bookmarkEnd w:id="23"/>
    <w:bookmarkStart w:id="24" w:name="regulatory-compliance-and-sustainability"/>
    <w:p>
      <w:pPr>
        <w:pStyle w:val="Heading3"/>
      </w:pPr>
      <w:r>
        <w:t xml:space="preserve">3.3 Regulatory Compliance and Sustainability</w:t>
      </w:r>
    </w:p>
    <w:p>
      <w:pPr>
        <w:pStyle w:val="FirstParagraph"/>
      </w:pPr>
      <w:r>
        <w:t xml:space="preserve">A critical aspect of petroleum engineering in</w:t>
      </w:r>
      <w:r>
        <w:t xml:space="preserve"> </w:t>
      </w:r>
      <w:r>
        <w:rPr>
          <w:bCs/>
          <w:b/>
        </w:rPr>
        <w:t xml:space="preserve">Russia Moscow</w:t>
      </w:r>
      <w:r>
        <w:t xml:space="preserve"> </w:t>
      </w:r>
      <w:r>
        <w:t xml:space="preserve">is navigating the stringent environmental regulations enforced by federal bodies headquartered in the capital. Engineers are responsible for designing operations that minimize carbon footprints, manage waste effectively, and adhere to strict safety protocols. This includes implementing technologies to reduce flaring and methane emissions, which is a priority for international partnerships and domestic sustainability goals.</w:t>
      </w:r>
    </w:p>
    <w:bookmarkEnd w:id="24"/>
    <w:bookmarkEnd w:id="25"/>
    <w:bookmarkStart w:id="26" w:name="strategic-challenges"/>
    <w:p>
      <w:pPr>
        <w:pStyle w:val="Heading2"/>
      </w:pPr>
      <w:r>
        <w:t xml:space="preserve">4. Strategic Challenges</w:t>
      </w:r>
    </w:p>
    <w:p>
      <w:pPr>
        <w:pStyle w:val="FirstParagraph"/>
      </w:pPr>
      <w:r>
        <w:t xml:space="preserve">Operating as a petroleum engineer in the sphere of</w:t>
      </w:r>
      <w:r>
        <w:t xml:space="preserve"> </w:t>
      </w:r>
      <w:r>
        <w:rPr>
          <w:bCs/>
          <w:b/>
        </w:rPr>
        <w:t xml:space="preserve">Russia Moscow</w:t>
      </w:r>
      <w:r>
        <w:t xml:space="preserve"> </w:t>
      </w:r>
      <w:r>
        <w:t xml:space="preserve">presents unique challenges that must be addressed through strategic planning:</w:t>
      </w:r>
    </w:p>
    <w:p>
      <w:pPr>
        <w:pStyle w:val="BodyText"/>
      </w:pPr>
      <w:r>
        <w:rPr>
          <w:bCs/>
          <w:b/>
        </w:rPr>
        <w:t xml:space="preserve">Sanctions and Supply Chain Disruptions:</w:t>
      </w:r>
    </w:p>
    <w:p>
      <w:pPr>
        <w:pStyle w:val="BodyText"/>
      </w:pPr>
      <w:r>
        <w:t xml:space="preserve">The global geopolitical climate has introduced significant barriers regarding equipment imports and technology transfer. Petroleum engineers must develop localized solutions or adapt existing technologies to function with available resources, reducing dependency on foreign suppliers.</w:t>
      </w:r>
    </w:p>
    <w:p>
      <w:pPr>
        <w:pStyle w:val="BodyText"/>
      </w:pPr>
      <w:r>
        <w:rPr>
          <w:bCs/>
          <w:b/>
        </w:rPr>
        <w:t xml:space="preserve">Harsh Environmental Conditions:</w:t>
      </w:r>
    </w:p>
    <w:p>
      <w:pPr>
        <w:pStyle w:val="BodyText"/>
      </w:pPr>
      <w:r>
        <w:t xml:space="preserve">While</w:t>
      </w:r>
      <w:r>
        <w:t xml:space="preserve"> </w:t>
      </w:r>
      <w:r>
        <w:rPr>
          <w:bCs/>
          <w:b/>
        </w:rPr>
        <w:t xml:space="preserve">Russia Moscow</w:t>
      </w:r>
      <w:r>
        <w:t xml:space="preserve"> </w:t>
      </w:r>
      <w:r>
        <w:t xml:space="preserve">is a temperate urban center, the petroleum engineering projects it oversees often extend into extreme Arctic environments. Engineers must ensure that designs and operational plans account for permafrost thawing, extreme cold, and logistical difficulties.</w:t>
      </w:r>
    </w:p>
    <w:p>
      <w:pPr>
        <w:pStyle w:val="BodyText"/>
      </w:pPr>
      <w:r>
        <w:rPr>
          <w:bCs/>
          <w:b/>
        </w:rPr>
        <w:t xml:space="preserve">Talent Retention and Expertise:</w:t>
      </w:r>
    </w:p>
    <w:p>
      <w:pPr>
        <w:pStyle w:val="BodyText"/>
      </w:pPr>
      <w:r>
        <w:t xml:space="preserve">There is a growing need for specialized skills in digital engineering.</w:t>
      </w:r>
      <w:r>
        <w:t xml:space="preserve"> </w:t>
      </w:r>
      <w:r>
        <w:rPr>
          <w:bCs/>
          <w:b/>
        </w:rPr>
        <w:t xml:space="preserve">Russia Moscow</w:t>
      </w:r>
      <w:r>
        <w:t xml:space="preserve"> </w:t>
      </w:r>
      <w:r>
        <w:t xml:space="preserve">serves as a talent hub, but retaining top-tier petroleum engineers who can navigate both technical and geopolitical complexities remains a challenge.</w:t>
      </w:r>
    </w:p>
    <w:bookmarkEnd w:id="26"/>
    <w:bookmarkStart w:id="27" w:name="opportunities-for-development"/>
    <w:p>
      <w:pPr>
        <w:pStyle w:val="Heading2"/>
      </w:pPr>
      <w:r>
        <w:t xml:space="preserve">5. Opportunities for Development</w:t>
      </w:r>
    </w:p>
    <w:p>
      <w:pPr>
        <w:pStyle w:val="FirstParagraph"/>
      </w:pPr>
      <w:r>
        <w:t xml:space="preserve">Despite the challenges, the focus on</w:t>
      </w:r>
      <w:r>
        <w:t xml:space="preserve"> </w:t>
      </w:r>
      <w:r>
        <w:rPr>
          <w:bCs/>
          <w:b/>
        </w:rPr>
        <w:t xml:space="preserve">Russia Moscow</w:t>
      </w:r>
      <w:r>
        <w:br/>
      </w:r>
      <w:r>
        <w:t xml:space="preserve">as a central node offers several opportunities:</w:t>
      </w:r>
    </w:p>
    <w:p>
      <w:pPr>
        <w:pStyle w:val="BodyText"/>
      </w:pPr>
      <w:r>
        <w:rPr>
          <w:bCs/>
          <w:b/>
        </w:rPr>
        <w:t xml:space="preserve">Diversification of Energy Sources:</w:t>
      </w:r>
    </w:p>
    <w:p>
      <w:pPr>
        <w:pStyle w:val="BodyText"/>
      </w:pPr>
      <w:r>
        <w:t xml:space="preserve">Petroleum engineers are increasingly involved in the transition to cleaner energy solutions, including carbon capture and storage (CCS) and hydrogen production.</w:t>
      </w:r>
      <w:r>
        <w:t xml:space="preserve"> </w:t>
      </w:r>
      <w:r>
        <w:rPr>
          <w:bCs/>
          <w:b/>
        </w:rPr>
        <w:t xml:space="preserve">Russia Moscow</w:t>
      </w:r>
      <w:r>
        <w:t xml:space="preserve"> </w:t>
      </w:r>
      <w:r>
        <w:t xml:space="preserve">is positioning itself as a leader in low-carbon technologies, creating new roles for engineers.</w:t>
      </w:r>
    </w:p>
    <w:p>
      <w:pPr>
        <w:pStyle w:val="BodyText"/>
      </w:pPr>
      <w:r>
        <w:rPr>
          <w:bCs/>
          <w:b/>
        </w:rPr>
        <w:t xml:space="preserve">Domestic Technology Sovereignty:</w:t>
      </w:r>
    </w:p>
    <w:p>
      <w:pPr>
        <w:pStyle w:val="BodyText"/>
      </w:pPr>
      <w:r>
        <w:t xml:space="preserve">The emphasis on self-reliance has spurred investment in domestic R&amp;D. Petroleum engineers have the opportunity to innovate and develop proprietary technologies tailored to Russian geology, enhancing the country’s competitive edge.</w:t>
      </w:r>
    </w:p>
    <w:p>
      <w:pPr>
        <w:pStyle w:val="BodyText"/>
      </w:pPr>
      <w:r>
        <w:rPr>
          <w:bCs/>
          <w:b/>
        </w:rPr>
        <w:t xml:space="preserve">Interdisciplinary Collaboration:</w:t>
      </w:r>
    </w:p>
    <w:p>
      <w:pPr>
        <w:pStyle w:val="BodyText"/>
      </w:pPr>
      <w:r>
        <w:rPr>
          <w:bCs/>
          <w:b/>
        </w:rPr>
        <w:t xml:space="preserve">Russia Moscow</w:t>
      </w:r>
      <w:r>
        <w:t xml:space="preserve">'s status as a business hub facilitates collaboration between petroleum engineers, policymakers, and international partners. This environment fosters knowledge exchange and the adoption of best practices from across the globe.</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Project Report</w:t>
      </w:r>
      <w:r>
        <w:br/>
      </w:r>
      <w:r>
        <w:t xml:space="preserve">highlights that petroleum engineering in</w:t>
      </w:r>
      <w:r>
        <w:t xml:space="preserve"> </w:t>
      </w:r>
      <w:r>
        <w:rPr>
          <w:bCs/>
          <w:b/>
        </w:rPr>
        <w:t xml:space="preserve">Russia Moscow</w:t>
      </w:r>
      <w:r>
        <w:br/>
      </w:r>
      <w:r>
        <w:t xml:space="preserve">is a dynamic and critical discipline. The capital city acts as the brain of operations, where strategic decisions shape the future of energy production across Russia. Petroleum engineers must be adaptable, technically proficient, and strategically aware to thrive in this environment. By addressing supply chain challenges, leveraging digital technologies, and adhering to sustainability goals, engineers can contribute significantly to the energy security and economic stability associated with</w:t>
      </w:r>
      <w:r>
        <w:t xml:space="preserve"> </w:t>
      </w:r>
      <w:r>
        <w:rPr>
          <w:bCs/>
          <w:b/>
        </w:rPr>
        <w:t xml:space="preserve">Russia Moscow</w:t>
      </w:r>
      <w:r>
        <w:t xml:space="preserve">. The path forward requires a balanced approach that honors traditional engineering excellence while embracing innovation.</w:t>
      </w:r>
    </w:p>
    <w:bookmarkEnd w:id="28"/>
    <w:bookmarkStart w:id="29" w:name="recommendations"/>
    <w:p>
      <w:pPr>
        <w:pStyle w:val="Heading2"/>
      </w:pPr>
      <w:r>
        <w:t xml:space="preserve">7. Recommendations</w:t>
      </w:r>
    </w:p>
    <w:p>
      <w:pPr>
        <w:pStyle w:val="FirstParagraph"/>
      </w:pPr>
      <w:r>
        <w:t xml:space="preserve">To enhance the effectiveness of petroleum engineering projects in this region, we recommend:</w:t>
      </w:r>
    </w:p>
    <w:p>
      <w:pPr>
        <w:numPr>
          <w:ilvl w:val="0"/>
          <w:numId w:val="1001"/>
        </w:numPr>
        <w:pStyle w:val="Compact"/>
      </w:pPr>
      <w:r>
        <w:t xml:space="preserve">Investing in continuous training programs for engineers focused on digital tools and sustainable practices.</w:t>
      </w:r>
    </w:p>
    <w:p>
      <w:pPr>
        <w:numPr>
          <w:ilvl w:val="0"/>
          <w:numId w:val="1001"/>
        </w:numPr>
        <w:pStyle w:val="Compact"/>
      </w:pPr>
      <w:r>
        <w:t xml:space="preserve">Establishing robust local supply chains to mitigate import dependencies.</w:t>
      </w:r>
    </w:p>
    <w:p>
      <w:pPr>
        <w:numPr>
          <w:ilvl w:val="0"/>
          <w:numId w:val="1001"/>
        </w:numPr>
        <w:pStyle w:val="Compact"/>
      </w:pPr>
      <w:r>
        <w:t xml:space="preserve">Strengthening public-private partnerships in</w:t>
      </w:r>
      <w:r>
        <w:t xml:space="preserve"> </w:t>
      </w:r>
      <w:r>
        <w:rPr>
          <w:bCs/>
          <w:b/>
        </w:rPr>
        <w:t xml:space="preserve">Russia Moscow</w:t>
      </w:r>
      <w:r>
        <w:br/>
      </w:r>
      <w:r>
        <w:t xml:space="preserve">to drive policy frameworks that support technological innovation.</w:t>
      </w:r>
    </w:p>
    <w:p>
      <w:pPr>
        <w:pStyle w:val="FirstParagraph"/>
      </w:pPr>
      <w:r>
        <w:t xml:space="preserve">End of Report. Prepared for Strategic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Operations in Russia Moscow</dc:title>
  <dc:creator/>
  <dc:language>en</dc:language>
  <cp:keywords/>
  <dcterms:created xsi:type="dcterms:W3CDTF">2026-07-30T02:17:33Z</dcterms:created>
  <dcterms:modified xsi:type="dcterms:W3CDTF">2026-07-30T02:17:33Z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