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2" w:name="X9a86cef6ecf6f3fe96d5d08afe36e7ed7d51f94"/>
    <w:p>
      <w:pPr>
        <w:pStyle w:val="Heading1"/>
      </w:pPr>
      <w:r>
        <w:t xml:space="preserve">Project Report: Strategic Implementation of Pharmacist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Department Officials</w:t>
      </w:r>
      <w:r>
        <w:br/>
      </w:r>
      <w:r>
        <w:rPr>
          <w:bCs/>
          <w:b/>
        </w:rPr>
        <w:t xml:space="preserve">From:</w:t>
      </w:r>
      <w:r>
        <w:t xml:space="preserve"> </w:t>
      </w:r>
      <w:r>
        <w:t xml:space="preserve">Project Management Office</w:t>
      </w:r>
      <w:r>
        <w:br/>
      </w:r>
    </w:p>
    <w:p>
      <w:pPr>
        <w:pStyle w:val="BodyText"/>
      </w:pPr>
      <w:r>
        <w:t xml:space="preserve">Subject:Evaluation of Pharmacist Integration Strategies within the Melbourne Healthcare Ecosystem</w:t>
      </w:r>
    </w:p>
    <w:bookmarkStart w:id="20" w:name="executive-summary"/>
    <w:p>
      <w:pPr>
        <w:pStyle w:val="Heading2"/>
      </w:pPr>
      <w:r>
        <w:t xml:space="preserve">1. Executive Summary</w:t>
      </w:r>
    </w:p>
    <w:p>
      <w:pPr>
        <w:pStyle w:val="FirstParagraph"/>
      </w:pPr>
      <w:r>
        <w:t xml:space="preserve">This project report provides a comprehensive analysis of the evolving role of the Pharmacist within the broader healthcare framework, specifically tailored to the unique socio-demographic and regulatory landscape of Australia, Melbourne. As healthcare costs rise and chronic disease prevalence increases, the integration of advanced clinical services provided by qualified pharmacists has become a critical component of sustainable health delivery in Melbourne. This document outlines current challenges, strategic opportunities for Pharmacist-led initiatives, and policy recommendations designed to enhance patient outcomes in Australia's second-largest city.</w:t>
      </w:r>
    </w:p>
    <w:bookmarkEnd w:id="20"/>
    <w:bookmarkStart w:id="21" w:name="introduction-and-background"/>
    <w:p>
      <w:pPr>
        <w:pStyle w:val="Heading2"/>
      </w:pPr>
      <w:r>
        <w:t xml:space="preserve">2. Introduction and Background</w:t>
      </w:r>
    </w:p>
    <w:p>
      <w:pPr>
        <w:pStyle w:val="FirstParagraph"/>
      </w:pPr>
      <w:r>
        <w:t xml:space="preserve">Melbourne is widely recognized as a cultural and sporting capital of Australia, but it is also emerging as a hub for healthcare innovation. The demographic profile of Melbourne presents specific challenges, including an aging population and growing diversity in ethnic backgrounds, which necessitates culturally competent care. In this context, the Pharmacist serves not merely as a dispenser of medication but as an accessible frontline health professional.</w:t>
      </w:r>
    </w:p>
    <w:p>
      <w:pPr>
        <w:pStyle w:val="BodyText"/>
      </w:pPr>
      <w:r>
        <w:t xml:space="preserve">The primary objective of this report is to examine how expanding the scope of practice for pharmacists can alleviate pressure on General Practitioners (GPs) and hospitals in Melbourne. By leveraging the accessibility of community pharmacies, which are often more numerous and geographically distributed than medical centers, we can create a robust safety net for the people of Australia. This report emphasizes that the Pharmacist is an indispensable asset in modernizing health infrastructure across Victoria.</w:t>
      </w:r>
    </w:p>
    <w:bookmarkEnd w:id="21"/>
    <w:bookmarkStart w:id="24" w:name="Xaa79a012b4ec1f84ae812f9cd66a702577b5f0d"/>
    <w:p>
      <w:pPr>
        <w:pStyle w:val="Heading2"/>
      </w:pPr>
      <w:r>
        <w:t xml:space="preserve">3. Current Landscape of Pharmacy Services in Melbourne</w:t>
      </w:r>
    </w:p>
    <w:bookmarkStart w:id="22" w:name="accessibility-and-convenience"/>
    <w:p>
      <w:pPr>
        <w:pStyle w:val="Heading3"/>
      </w:pPr>
      <w:r>
        <w:t xml:space="preserve">3.1 Accessibility and Convenience</w:t>
      </w:r>
    </w:p>
    <w:p>
      <w:pPr>
        <w:pStyle w:val="FirstParagraph"/>
      </w:pPr>
      <w:r>
        <w:t xml:space="preserve">In Australia, particularly in Melbourne, pharmacies are ubiquitous. They operate extended hours, including late nights and weekends, making them the first point of contact for many health inquiries. For residents in outer suburbs such as Wyndham or Maribyrnong where GP access may be limited due to workforce shortages, the Pharmacist plays a pivotal role in triage and initial management of minor ailments.</w:t>
      </w:r>
    </w:p>
    <w:bookmarkEnd w:id="22"/>
    <w:bookmarkStart w:id="23" w:name="the-pharmaceutical-benefits-scheme-pbs"/>
    <w:p>
      <w:pPr>
        <w:pStyle w:val="Heading3"/>
      </w:pPr>
      <w:r>
        <w:t xml:space="preserve">3.2 The Pharmaceutical Benefits Scheme (PBS)</w:t>
      </w:r>
    </w:p>
    <w:p>
      <w:pPr>
        <w:pStyle w:val="FirstParagraph"/>
      </w:pPr>
      <w:r>
        <w:t xml:space="preserve">The PBS is a cornerstone of healthcare funding in Australia. However, recent audits suggest that underutilization of medication therapy management services persists. Many patients in Melbourne do not receive comprehensive reviews of their medications, leading to adverse drug events and non-adherence. Enhancing the Pharmacist's role in managing PBS prescriptions can significantly improve safety and cost-efficiency.</w:t>
      </w:r>
    </w:p>
    <w:bookmarkEnd w:id="23"/>
    <w:bookmarkEnd w:id="24"/>
    <w:bookmarkStart w:id="28" w:name="X461b422633cd75958b1355d49157a20c9a67cf2"/>
    <w:p>
      <w:pPr>
        <w:pStyle w:val="Heading2"/>
      </w:pPr>
      <w:r>
        <w:t xml:space="preserve">4. Strategic Opportunities for Pharmacist-Led Care</w:t>
      </w:r>
    </w:p>
    <w:bookmarkStart w:id="25" w:name="chronic-disease-management"/>
    <w:p>
      <w:pPr>
        <w:pStyle w:val="Heading3"/>
      </w:pPr>
      <w:r>
        <w:t xml:space="preserve">4.1 Chronic Disease Management</w:t>
      </w:r>
    </w:p>
    <w:p>
      <w:pPr>
        <w:pStyle w:val="FirstParagraph"/>
      </w:pPr>
      <w:r>
        <w:t xml:space="preserve">Melbourne has high rates of chronic conditions such as diabetes, hypertension, and asthma. Traditional models often rely heavily on GP visits for routine monitoring. This project proposes the implementation of "Pharmacist-Managed Chronic Disease Protocols." Under these protocols, trained Pharmacists would have the authority to adjust dosages and manage medication regimens for stable patients within defined guidelines. This model has shown success in other parts of Australia and offers a scalable solution for Melbourne’s busy healthcare system.</w:t>
      </w:r>
    </w:p>
    <w:bookmarkEnd w:id="25"/>
    <w:bookmarkStart w:id="26" w:name="mental-health-support"/>
    <w:p>
      <w:pPr>
        <w:pStyle w:val="Heading3"/>
      </w:pPr>
      <w:r>
        <w:t xml:space="preserve">4.2 Mental Health Support</w:t>
      </w:r>
    </w:p>
    <w:p>
      <w:pPr>
        <w:pStyle w:val="FirstParagraph"/>
      </w:pPr>
      <w:r>
        <w:t xml:space="preserve">Mental health is a critical public health priority in Australia. The stigma associated with visiting psychiatric clinics can be mitigated by the confidential, community-based setting of a pharmacy. Pharmacists are increasingly trained to provide mental health first aid and screen for symptoms of depression and anxiety. In Melbourne, integrating Pharmacist-led screening tools into routine consultations can facilitate early intervention and referral to specialized services.</w:t>
      </w:r>
    </w:p>
    <w:bookmarkEnd w:id="26"/>
    <w:bookmarkStart w:id="27" w:name="indigenous-health-equity"/>
    <w:p>
      <w:pPr>
        <w:pStyle w:val="Heading3"/>
      </w:pPr>
      <w:r>
        <w:t xml:space="preserve">4.3 Indigenous Health Equity</w:t>
      </w:r>
    </w:p>
    <w:p>
      <w:pPr>
        <w:pStyle w:val="FirstParagraph"/>
      </w:pPr>
      <w:r>
        <w:t xml:space="preserve">In Australia, there is a significant disparity in health outcomes between Indigenous populations and non-Indigenous Australians. Melburnian pharmacists serving areas with high Indigenous populations must engage in culturally safe practice. This project recommends specialized training modules for Pharmacists to understand cultural contexts, fostering trust and improving medication adherence among Aboriginal communities.</w:t>
      </w:r>
    </w:p>
    <w:bookmarkEnd w:id="27"/>
    <w:bookmarkEnd w:id="28"/>
    <w:bookmarkStart w:id="29" w:name="challenges-and-barriers"/>
    <w:p>
      <w:pPr>
        <w:pStyle w:val="Heading2"/>
      </w:pPr>
      <w:r>
        <w:t xml:space="preserve">5. Challenges and Barriers</w:t>
      </w:r>
    </w:p>
    <w:p>
      <w:pPr>
        <w:pStyle w:val="FirstParagraph"/>
      </w:pPr>
      <w:r>
        <w:t xml:space="preserve">Despite the clear benefits, several barriers exist to fully realizing the potential of the Pharmacist in Melbourne:</w:t>
      </w:r>
    </w:p>
    <w:p>
      <w:pPr>
        <w:numPr>
          <w:ilvl w:val="0"/>
          <w:numId w:val="1001"/>
        </w:numPr>
        <w:pStyle w:val="Compact"/>
      </w:pPr>
      <w:r>
        <w:rPr>
          <w:bCs/>
          <w:b/>
        </w:rPr>
        <w:t xml:space="preserve">Funding Models:</w:t>
      </w:r>
      <w:r>
        <w:t xml:space="preserve"> </w:t>
      </w:r>
      <w:r>
        <w:t xml:space="preserve">Current bulk-billing and PBS structures do not always adequately compensate pharmacists for clinical time spent on patient counseling or medication reviews. New fee-for-service models need to be piloted and adopted across Victoria.</w:t>
      </w:r>
    </w:p>
    <w:p>
      <w:pPr>
        <w:numPr>
          <w:ilvl w:val="0"/>
          <w:numId w:val="1001"/>
        </w:numPr>
        <w:pStyle w:val="Compact"/>
      </w:pPr>
      <w:r>
        <w:rPr>
          <w:bCs/>
          <w:b/>
        </w:rPr>
        <w:t xml:space="preserve">Interprofessional Collaboration:</w:t>
      </w:r>
      <w:r>
        <w:t xml:space="preserve"> </w:t>
      </w:r>
      <w:r>
        <w:t xml:space="preserve">There is sometimes a lack of seamless communication between GPs, hospital specialists, and Pharmacists. Implementing shared electronic health records that prioritize data sharing with Pharmacist interfaces is essential for Melbourne.</w:t>
      </w:r>
    </w:p>
    <w:p>
      <w:pPr>
        <w:numPr>
          <w:ilvl w:val="0"/>
          <w:numId w:val="1001"/>
        </w:numPr>
        <w:pStyle w:val="Compact"/>
      </w:pPr>
      <w:r>
        <w:rPr>
          <w:bCs/>
          <w:b/>
        </w:rPr>
        <w:t xml:space="preserve">Public Perception:</w:t>
      </w:r>
      <w:r>
        <w:t xml:space="preserve"> </w:t>
      </w:r>
      <w:r>
        <w:t xml:space="preserve">While changing, some segments of the population in Australia still view the Pharmacist primarily as a retail employee rather than a healthcare professional. Public awareness campaigns are required to highlight clinical expertise.</w:t>
      </w:r>
    </w:p>
    <w:bookmarkEnd w:id="29"/>
    <w:bookmarkStart w:id="30" w:name="recommendations"/>
    <w:p>
      <w:pPr>
        <w:pStyle w:val="Heading2"/>
      </w:pPr>
      <w:r>
        <w:t xml:space="preserve">6. Recommendations</w:t>
      </w:r>
    </w:p>
    <w:p>
      <w:pPr>
        <w:pStyle w:val="FirstParagraph"/>
      </w:pPr>
      <w:r>
        <w:t xml:space="preserve">To optimize the impact of Pharmacist services in Australia, Melbourne-specific strategies include:</w:t>
      </w:r>
    </w:p>
    <w:p>
      <w:pPr>
        <w:numPr>
          <w:ilvl w:val="0"/>
          <w:numId w:val="1002"/>
        </w:numPr>
        <w:pStyle w:val="Compact"/>
      </w:pPr>
      <w:r>
        <w:rPr>
          <w:bCs/>
          <w:b/>
        </w:rPr>
        <w:t xml:space="preserve">Pilot Programs for Clinical Pathways:</w:t>
      </w:r>
      <w:r>
        <w:t xml:space="preserve">The Victorian Department of Health should launch pilot programs allowing Pharmacists to prescribe for specific minor ailments (e.g., uncomplicated urinary tract infections, allergic rhinitis) after obtaining necessary certifications.</w:t>
      </w:r>
    </w:p>
    <w:p>
      <w:pPr>
        <w:numPr>
          <w:ilvl w:val="0"/>
          <w:numId w:val="1002"/>
        </w:numPr>
        <w:pStyle w:val="Compact"/>
      </w:pPr>
      <w:r>
        <w:rPr>
          <w:bCs/>
          <w:b/>
        </w:rPr>
        <w:t xml:space="preserve">Enhanced Training Infrastructure:</w:t>
      </w:r>
      <w:r>
        <w:t xml:space="preserve"> </w:t>
      </w:r>
      <w:r>
        <w:t xml:space="preserve">Establish dedicated training hubs in Melbourne universities and hospitals focused on advanced clinical pharmacy skills, ensuring that new graduates are practice-ready to deliver complex care.</w:t>
      </w:r>
    </w:p>
    <w:p>
      <w:pPr>
        <w:numPr>
          <w:ilvl w:val="0"/>
          <w:numId w:val="1002"/>
        </w:numPr>
        <w:pStyle w:val="Compact"/>
      </w:pPr>
      <w:r>
        <w:rPr>
          <w:bCs/>
          <w:b/>
        </w:rPr>
        <w:t xml:space="preserve">Digital Integration:</w:t>
      </w:r>
      <w:r>
        <w:t xml:space="preserve"> </w:t>
      </w:r>
      <w:r>
        <w:t xml:space="preserve">Invest in telehealth platforms that allow remote consultations between Pharmacists and patients, particularly beneficial for rural areas surrounding Melbourne or those with mobility issues.</w:t>
      </w:r>
    </w:p>
    <w:p>
      <w:pPr>
        <w:numPr>
          <w:ilvl w:val="0"/>
          <w:numId w:val="1002"/>
        </w:numPr>
        <w:pStyle w:val="Compact"/>
      </w:pPr>
      <w:r>
        <w:rPr>
          <w:bCs/>
          <w:b/>
        </w:rPr>
        <w:t xml:space="preserve">Incentivized Medication Reviews:</w:t>
      </w:r>
      <w:r>
        <w:t xml:space="preserve"> </w:t>
      </w:r>
      <w:r>
        <w:t xml:space="preserve">Increase rebates for Medication Review services to encourage higher uptake among vulnerable populations, ensuring the Pharmacist can dedicate sufficient time per patient.</w:t>
      </w:r>
    </w:p>
    <w:bookmarkEnd w:id="30"/>
    <w:bookmarkStart w:id="31" w:name="conclusion"/>
    <w:p>
      <w:pPr>
        <w:pStyle w:val="Heading2"/>
      </w:pPr>
      <w:r>
        <w:t xml:space="preserve">7. Conclusion</w:t>
      </w:r>
    </w:p>
    <w:p>
      <w:pPr>
        <w:pStyle w:val="FirstParagraph"/>
      </w:pPr>
      <w:r>
        <w:t xml:space="preserve">The integration of an expanded role for the Pharmacist is not just a healthcare trend but a necessity for the sustainability of medical systems in Australia, Melbourne. By recognizing the Pharmacist as a clinical partner rather than just a supplier, we can create a more resilient, accessible, and efficient healthcare network. This report urges stakeholders to support policy reforms that empower Pharmacists to deliver high-quality care. The potential to improve health outcomes across diverse communities in Melbourne is immense, provided we invest in the education, funding structures, and collaborative frameworks that support this vital profession.</w:t>
      </w:r>
    </w:p>
    <w:p>
      <w:pPr>
        <w:pStyle w:val="BodyText"/>
      </w:pPr>
      <w:r>
        <w:t xml:space="preserve">As Melbourne continues to grow, so too must our approach to healthcare delivery. The Pharmacist stands ready at the forefront of this evolution, offering a blend of clinical expertise and community accessibility that is uniquely suited to meet the needs of modern Australia.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Pharmacist Services in Australia, Melbourne</dc:title>
  <dc:creator/>
  <cp:keywords/>
  <dcterms:created xsi:type="dcterms:W3CDTF">2026-07-29T10:10:45Z</dcterms:created>
  <dcterms:modified xsi:type="dcterms:W3CDTF">2026-07-29T10:10:45Z</dcterms:modified>
</cp:coreProperties>
</file>

<file path=docProps/custom.xml><?xml version="1.0" encoding="utf-8"?>
<Properties xmlns="http://schemas.openxmlformats.org/officeDocument/2006/custom-properties" xmlns:vt="http://schemas.openxmlformats.org/officeDocument/2006/docPropsVTypes"/>
</file>