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Canada</w:t>
      </w:r>
      <w:r>
        <w:t xml:space="preserve"> </w:t>
      </w:r>
      <w:r>
        <w:t xml:space="preserve">Toronto</w:t>
      </w:r>
    </w:p>
    <w:bookmarkStart w:id="20" w:name="X605c56ece8deacc5af0e40a15653cf0c21860c2"/>
    <w:p>
      <w:pPr>
        <w:pStyle w:val="Heading1"/>
      </w:pPr>
      <w:r>
        <w:t xml:space="preserve">Project Report on the Pharmacist Profession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Stakeholders and Regulatory Bodies</w:t>
      </w:r>
      <w:r>
        <w:br/>
      </w:r>
    </w:p>
    <w:p>
      <w:pPr>
        <w:pStyle w:val="BodyText"/>
      </w:pPr>
      <w:r>
        <w:t xml:space="preserve">From:</w:t>
      </w:r>
    </w:p>
    <w:p>
      <w:pPr>
        <w:pStyle w:val="BodyText"/>
      </w:pPr>
      <w:r>
        <w:rPr>
          <w:iCs/>
          <w:i/>
        </w:rPr>
        <w:t xml:space="preserve">Sector Analysis Team</w:t>
      </w:r>
    </w:p>
    <w:bookmarkEnd w:id="20"/>
    <w:bookmarkStart w:id="21" w:name="X6392e1a2936b30ff0ad839c832d70c9170a67bf"/>
    <w:p>
      <w:pPr>
        <w:pStyle w:val="Heading1"/>
      </w:pPr>
      <w:r>
        <w:t xml:space="preserve">Project Report: The Evolving Role of the Pharmacist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Stakeholders and Regulatory Bodies</w:t>
      </w:r>
      <w:r>
        <w:br/>
      </w:r>
    </w:p>
    <w:p>
      <w:pPr>
        <w:pStyle w:val="BodyText"/>
      </w:pPr>
      <w:r>
        <w:t xml:space="preserve">From:</w:t>
      </w:r>
    </w:p>
    <w:p>
      <w:pPr>
        <w:pStyle w:val="BodyText"/>
      </w:pPr>
      <w:r>
        <w:rPr>
          <w:iCs/>
          <w:i/>
        </w:rPr>
        <w:t xml:space="preserve">Sector Analysis Team</w:t>
      </w:r>
    </w:p>
    <w:bookmarkEnd w:id="21"/>
    <w:bookmarkStart w:id="22" w:name="Xb9e9e933e8a733839bf8e0c4a605161d1867107"/>
    <w:p>
      <w:pPr>
        <w:pStyle w:val="Heading1"/>
      </w:pPr>
      <w:r>
        <w:t xml:space="preserve">Project Report: The Evolving Role of the Pharmacist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Stakeholders and Regulatory Bodies</w:t>
      </w:r>
      <w:r>
        <w:br/>
      </w:r>
    </w:p>
    <w:p>
      <w:pPr>
        <w:pStyle w:val="BodyText"/>
      </w:pPr>
      <w:r>
        <w:t xml:space="preserve">From:</w:t>
      </w:r>
    </w:p>
    <w:p>
      <w:pPr>
        <w:pStyle w:val="BodyText"/>
      </w:pPr>
      <w:r>
        <w:rPr>
          <w:iCs/>
          <w:i/>
        </w:rPr>
        <w:t xml:space="preserve">Sector Analysis Team</w:t>
      </w:r>
    </w:p>
    <w:bookmarkEnd w:id="22"/>
    <w:bookmarkStart w:id="23" w:name="X95422e89fb2fc2878df82f2899fd3ec7697a1c4"/>
    <w:p>
      <w:pPr>
        <w:pStyle w:val="Heading1"/>
      </w:pPr>
      <w:r>
        <w:t xml:space="preserve">Project Report: The Evolving Role of the Pharmacist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Stakeholders and Regulatory Bodies</w:t>
      </w:r>
      <w:r>
        <w:br/>
      </w:r>
    </w:p>
    <w:p>
      <w:pPr>
        <w:pStyle w:val="BodyText"/>
      </w:pPr>
      <w:r>
        <w:t xml:space="preserve">From:</w:t>
      </w:r>
    </w:p>
    <w:p>
      <w:pPr>
        <w:pStyle w:val="BodyText"/>
      </w:pPr>
      <w:r>
        <w:rPr>
          <w:iCs/>
          <w:i/>
        </w:rPr>
        <w:t xml:space="preserve">Sector Analysis Team</w:t>
      </w:r>
    </w:p>
    <w:p>
      <w:pPr>
        <w:pStyle w:val="BodyText"/>
      </w:pPr>
      <w:r>
        <w:t xml:space="preserve">The Healthcare Sector Analysis Group</w:t>
      </w:r>
      <w:r>
        <w:t xml:space="preserve"> </w:t>
      </w:r>
      <w:r>
        <w:rPr>
          <w:bCs/>
          <w:b/>
        </w:rPr>
        <w:t xml:space="preserve">Date:</w:t>
      </w:r>
      <w:r>
        <w:t xml:space="preserve"> </w:t>
      </w:r>
      <w:r>
        <w:t xml:space="preserve">October 26, 2023</w:t>
      </w:r>
      <w:r>
        <w:t xml:space="preserve"> </w:t>
      </w:r>
      <w:r>
        <w:rPr>
          <w:bCs/>
          <w:b/>
        </w:rPr>
        <w:t xml:space="preserve">To:</w:t>
      </w:r>
      <w:r>
        <w:t xml:space="preserve"> </w:t>
      </w:r>
      <w:r>
        <w:t xml:space="preserve">Health Policy Stakeholders, Regulatory Bodies, and Community Health Leaders in Canada Toronto</w:t>
      </w:r>
      <w:r>
        <w:t xml:space="preserve"> </w:t>
      </w:r>
      <w:r>
        <w:rPr>
          <w:bCs/>
          <w:b/>
        </w:rPr>
        <w:t xml:space="preserve">From:</w:t>
      </w:r>
      <w:r>
        <w:t xml:space="preserve"> </w:t>
      </w:r>
      <w:r>
        <w:t xml:space="preserve">Sector Analysis Group</w:t>
      </w:r>
      <w:r>
        <w:t xml:space="preserve"> </w:t>
      </w:r>
      <w:r>
        <w:t xml:space="preserve">Subject:</w:t>
      </w:r>
    </w:p>
    <w:bookmarkEnd w:id="23"/>
    <w:bookmarkStart w:id="24" w:name="introduction"/>
    <w:p>
      <w:pPr>
        <w:pStyle w:val="Heading1"/>
      </w:pPr>
      <w:r>
        <w:t xml:space="preserve">Project Report: The Evolving Role of the Pharmacist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Stakeholders and Regulatory Bodies</w:t>
      </w:r>
      <w:r>
        <w:br/>
      </w:r>
    </w:p>
    <w:p>
      <w:pPr>
        <w:pStyle w:val="BodyText"/>
      </w:pPr>
      <w:r>
        <w:t xml:space="preserve">From:</w:t>
      </w:r>
    </w:p>
    <w:p>
      <w:pPr>
        <w:pStyle w:val="BodyText"/>
      </w:pPr>
      <w:r>
        <w:rPr>
          <w:iCs/>
          <w:i/>
        </w:rPr>
        <w:t xml:space="preserve">Sector Analysis Team</w:t>
      </w:r>
    </w:p>
    <w:p>
      <w:pPr>
        <w:pStyle w:val="BodyText"/>
      </w:pPr>
      <w:r>
        <w:t xml:space="preserve">The Healthcare Sector Analysis Group</w:t>
      </w:r>
      <w:r>
        <w:t xml:space="preserve"> </w:t>
      </w:r>
      <w:r>
        <w:rPr>
          <w:bCs/>
          <w:b/>
        </w:rPr>
        <w:t xml:space="preserve">Date:</w:t>
      </w:r>
      <w:r>
        <w:t xml:space="preserve"> </w:t>
      </w:r>
      <w:r>
        <w:t xml:space="preserve">October 26, 2023</w:t>
      </w:r>
      <w:r>
        <w:t xml:space="preserve"> </w:t>
      </w:r>
      <w:r>
        <w:rPr>
          <w:bCs/>
          <w:b/>
        </w:rPr>
        <w:t xml:space="preserve">To:</w:t>
      </w:r>
      <w:r>
        <w:t xml:space="preserve"> </w:t>
      </w:r>
      <w:r>
        <w:t xml:space="preserve">Health Policy Stakeholders, Regulatory Bodies, and Community Health Leaders in Canada Toronto</w:t>
      </w:r>
      <w:r>
        <w:t xml:space="preserve"> </w:t>
      </w:r>
      <w:r>
        <w:rPr>
          <w:bCs/>
          <w:b/>
        </w:rPr>
        <w:t xml:space="preserve">From:</w:t>
      </w:r>
      <w:r>
        <w:t xml:space="preserve"> </w:t>
      </w:r>
      <w:r>
        <w:t xml:space="preserve">Sector Analysis Group</w:t>
      </w:r>
      <w:r>
        <w:t xml:space="preserve"> </w:t>
      </w:r>
      <w:r>
        <w:t xml:space="preserve">Subject:</w:t>
      </w:r>
    </w:p>
    <w:bookmarkEnd w:id="24"/>
    <w:bookmarkStart w:id="25" w:name="introduction"/>
    <w:p>
      <w:pPr>
        <w:pStyle w:val="Heading1"/>
      </w:pPr>
      <w:r>
        <w:t xml:space="preserve">Project Report: The Evolving Role of the Pharmacist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Stakeholders and Regulatory Bodies</w:t>
      </w:r>
      <w:r>
        <w:br/>
      </w:r>
      <w:r>
        <w:rPr>
          <w:iCs/>
          <w:i/>
        </w:rPr>
        <w:t xml:space="preserve">The Healthcare Sector Analysis Group</w:t>
      </w:r>
    </w:p>
    <w:bookmarkEnd w:id="25"/>
    <w:bookmarkStart w:id="26" w:name="introduction"/>
    <w:p>
      <w:pPr>
        <w:pStyle w:val="Heading1"/>
      </w:pPr>
      <w:r>
        <w:t xml:space="preserve">Project Report: The Evolving Role of the Pharmacist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Stakeholders and Regulatory Bodies</w:t>
      </w:r>
      <w:r>
        <w:br/>
      </w:r>
      <w:r>
        <w:rPr>
          <w:iCs/>
          <w:i/>
        </w:rPr>
        <w:t xml:space="preserve">The Healthcare Sector Analysis Group</w:t>
      </w:r>
    </w:p>
    <w:bookmarkEnd w:id="26"/>
    <w:bookmarkStart w:id="35" w:name="introduction"/>
    <w:p>
      <w:pPr>
        <w:pStyle w:val="Heading1"/>
      </w:pPr>
      <w:r>
        <w:t xml:space="preserve">Project Report: The Evolving Role of the Pharmacist in Canada Toronto</w:t>
      </w:r>
    </w:p>
    <w:p>
      <w:pPr>
        <w:pStyle w:val="FirstParagraph"/>
      </w:pPr>
      <w:r>
        <w:rPr>
          <w:bCs/>
          <w:b/>
        </w:rPr>
        <w:t xml:space="preserve">Date:</w:t>
      </w:r>
      <w:r>
        <w:t xml:space="preserve"> </w:t>
      </w:r>
      <w:r>
        <w:t xml:space="preserve">October 26, 2023</w:t>
      </w:r>
      <w:r>
        <w:br/>
      </w:r>
    </w:p>
    <w:p>
      <w:pPr>
        <w:pStyle w:val="BodyText"/>
      </w:pPr>
      <w:r>
        <w:t xml:space="preserve">To: Health Policy Stakeholders and Regulatory BodiesThe Healthcare Sector Analysis Group</w:t>
      </w:r>
    </w:p>
    <w:p>
      <w:pPr>
        <w:pStyle w:val="BodyText"/>
      </w:pPr>
      <w:r>
        <w:rPr>
          <w:bCs/>
          <w:b/>
        </w:rPr>
        <w:t xml:space="preserve">Date:</w:t>
      </w:r>
      <w:r>
        <w:t xml:space="preserve"> </w:t>
      </w:r>
      <w:r>
        <w:t xml:space="preserve">October 26, 2023</w:t>
      </w:r>
      <w:r>
        <w:br/>
      </w:r>
    </w:p>
    <w:p>
      <w:pPr>
        <w:pStyle w:val="BodyText"/>
      </w:pPr>
      <w:r>
        <w:t xml:space="preserve">To: Health Policy Stakeholders and Regulatory BodiesThe Healthcare Sector Analysis Group</w:t>
      </w:r>
    </w:p>
    <w:p>
      <w:pPr>
        <w:pStyle w:val="BodyText"/>
      </w:pPr>
      <w:r>
        <w:t xml:space="preserve">The Evolution of the Pharmacist Profession within the Canadian Healthcare System in Canada Toronto</w:t>
      </w:r>
      <w:r>
        <w:t xml:space="preserve"> </w:t>
      </w:r>
      <w:r>
        <w:t xml:space="preserve">The landscape of healthcare delivery in Canada Toronto is undergoing a significant transformation. At the forefront of this change is the profession of Pharmacist, which has expanded far beyond traditional dispensing roles. This project report analyzes current trends, challenges, and future opportunities for pharmacists operating within the dense and diverse urban environment of Canada Toronto.</w:t>
      </w:r>
    </w:p>
    <w:bookmarkStart w:id="27" w:name="introduction-1"/>
    <w:p>
      <w:pPr>
        <w:pStyle w:val="Heading2"/>
      </w:pPr>
      <w:r>
        <w:t xml:space="preserve">1. Introduction</w:t>
      </w:r>
    </w:p>
    <w:p>
      <w:pPr>
        <w:pStyle w:val="FirstParagraph"/>
      </w:pPr>
      <w:r>
        <w:t xml:space="preserve">In Canada Toronto, access to healthcare services is a critical component of public welfare. The Pharmacist has emerged as an accessible and trusted healthcare provider, serving as the first point of contact for many residents seeking advice on medication management and minor ailments. This report outlines the strategic importance of integrating pharmacists more deeply into primary care networks in Canada Toronto.</w:t>
      </w:r>
    </w:p>
    <w:bookmarkEnd w:id="27"/>
    <w:bookmarkStart w:id="28" w:name="current-role-and-scope"/>
    <w:p>
      <w:pPr>
        <w:pStyle w:val="Heading2"/>
      </w:pPr>
      <w:r>
        <w:t xml:space="preserve">2. Current Role and Scope</w:t>
      </w:r>
    </w:p>
    <w:p>
      <w:pPr>
        <w:pStyle w:val="FirstParagraph"/>
      </w:pPr>
      <w:r>
        <w:t xml:space="preserve">The scope of practice for a Pharmacist in Canada Toronto has broadened considerably. While the core responsibility remains medication dispensing, modern pharmacists are now authorized to administer vaccines, prescribe medications for minor ailments (such as allergies and skin conditions), and manage chronic diseases like diabetes and hypertension under collaborative protocols. This shift allows patients in Canada Toronto to receive timely care without overwhelming emergency departments or primary care clinics.</w:t>
      </w:r>
    </w:p>
    <w:bookmarkEnd w:id="28"/>
    <w:bookmarkStart w:id="29" w:name="the-unique-context-of-canada-toronto"/>
    <w:p>
      <w:pPr>
        <w:pStyle w:val="Heading2"/>
      </w:pPr>
      <w:r>
        <w:t xml:space="preserve">3. The Unique Context of Canada Toronto</w:t>
      </w:r>
    </w:p>
    <w:p>
      <w:pPr>
        <w:pStyle w:val="FirstParagraph"/>
      </w:pPr>
      <w:r>
        <w:t xml:space="preserve">Toronto, as a multicultural hub, presents unique challenges for healthcare delivery. The Pharmacist plays a vital role in bridging cultural and linguistic gaps by providing culturally competent care. Furthermore, the high density of population in Canada Toronto means that pharmacies are often more accessible than physician offices. Leveraging this accessibility is crucial for improving public health outcomes across diverse neighborhoods.</w:t>
      </w:r>
    </w:p>
    <w:bookmarkEnd w:id="29"/>
    <w:bookmarkStart w:id="32" w:name="challenges-facing-pharmacists"/>
    <w:p>
      <w:pPr>
        <w:pStyle w:val="Heading2"/>
      </w:pPr>
      <w:r>
        <w:t xml:space="preserve">4. Challenges Facing Pharmacists</w:t>
      </w:r>
    </w:p>
    <w:bookmarkStart w:id="30" w:name="workload-and-burnout"/>
    <w:p>
      <w:pPr>
        <w:pStyle w:val="Heading3"/>
      </w:pPr>
      <w:r>
        <w:t xml:space="preserve">4.1 Workload and Burnout</w:t>
      </w:r>
    </w:p>
    <w:p>
      <w:pPr>
        <w:pStyle w:val="FirstParagraph"/>
      </w:pPr>
      <w:r>
        <w:t xml:space="preserve">The demand for clinical services is increasing, yet the compensation models have not always kept pace with the expanded scope of practice. Pharmacists in Canada Toronto report high levels of stress due to administrative burdens and staffing shortages.</w:t>
      </w:r>
    </w:p>
    <w:bookmarkEnd w:id="30"/>
    <w:bookmarkStart w:id="31" w:name="interprofessional-collaboration"/>
    <w:p>
      <w:pPr>
        <w:pStyle w:val="Heading3"/>
      </w:pPr>
      <w:r>
        <w:t xml:space="preserve">4.2 Interprofessional Collaboration</w:t>
      </w:r>
    </w:p>
    <w:p>
      <w:pPr>
        <w:pStyle w:val="FirstParagraph"/>
      </w:pPr>
      <w:r>
        <w:t xml:space="preserve">While progress has been made, seamless collaboration between pharmacists, physicians, and nurses is still developing. Effective communication channels are essential to prevent medication errors and ensure holistic patient care in Canada Toronto.</w:t>
      </w:r>
    </w:p>
    <w:bookmarkEnd w:id="31"/>
    <w:bookmarkEnd w:id="32"/>
    <w:bookmarkStart w:id="33" w:name="strategic-recommendations"/>
    <w:p>
      <w:pPr>
        <w:pStyle w:val="Heading2"/>
      </w:pPr>
      <w:r>
        <w:t xml:space="preserve">5. Strategic Recommendations</w:t>
      </w:r>
    </w:p>
    <w:p>
      <w:pPr>
        <w:numPr>
          <w:ilvl w:val="0"/>
          <w:numId w:val="1001"/>
        </w:numPr>
        <w:pStyle w:val="Compact"/>
      </w:pPr>
      <w:r>
        <w:rPr>
          <w:bCs/>
          <w:b/>
        </w:rPr>
        <w:t xml:space="preserve">Increase Reimbursement Rates:</w:t>
      </w:r>
      <w:r>
        <w:t xml:space="preserve"> </w:t>
      </w:r>
      <w:r>
        <w:t xml:space="preserve">The government of Canada Toronto must advocate for fair reimbursement models that reflect the clinical value added by pharmacists.</w:t>
      </w:r>
    </w:p>
    <w:bookmarkEnd w:id="33"/>
    <w:bookmarkStart w:id="34" w:name="conclusion"/>
    <w:p>
      <w:pPr>
        <w:pStyle w:val="Heading2"/>
      </w:pPr>
      <w:r>
        <w:t xml:space="preserve">6. Conclusion</w:t>
      </w:r>
    </w:p>
    <w:p>
      <w:pPr>
        <w:pStyle w:val="FirstParagraph"/>
      </w:pPr>
      <w:r>
        <w:t xml:space="preserve">The role of the Pharmacist is indispensable to the healthcare infrastructure in Canada Toronto. By expanding their scope, addressing systemic challenges, and fostering collaboration, we can ensure that residents receive efficient, accessible, and high-quality care. Continued investment in this profession will yield significant long-term benefits for public health.</w:t>
      </w:r>
    </w:p>
    <w:p>
      <w:r>
        <w:pict>
          <v:rect style="width:0;height:1.5pt" o:hralign="center" o:hrstd="t" o:hr="t"/>
        </w:pict>
      </w:r>
    </w:p>
    <w:p>
      <w:pPr>
        <w:pStyle w:val="FirstParagraph"/>
      </w:pPr>
      <w:r>
        <w:rPr>
          <w:iCs/>
          <w:i/>
        </w:rPr>
        <w:t xml:space="preserve">This document serves as a comprehensive overview of the current state of pharmacy practice. It is intended to guide future policy decisions regarding healthcare resource allocation in Canada Toronto.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Pharmacist in Canada Toronto</dc:title>
  <dc:creator/>
  <dc:language>en</dc:language>
  <cp:keywords/>
  <dcterms:created xsi:type="dcterms:W3CDTF">2026-07-29T15:22:52Z</dcterms:created>
  <dcterms:modified xsi:type="dcterms:W3CDTF">2026-07-29T15:22:52Z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