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Pharmaceutical</w:t>
      </w:r>
      <w:r>
        <w:t xml:space="preserve"> </w:t>
      </w:r>
      <w:r>
        <w:t xml:space="preserve">Services</w:t>
      </w:r>
      <w:r>
        <w:t xml:space="preserve"> </w:t>
      </w:r>
      <w:r>
        <w:t xml:space="preserve">Optimization</w:t>
      </w:r>
      <w:r>
        <w:t xml:space="preserve"> </w:t>
      </w:r>
      <w:r>
        <w:t xml:space="preserve">in</w:t>
      </w:r>
      <w:r>
        <w:t xml:space="preserve"> </w:t>
      </w:r>
      <w:r>
        <w:t xml:space="preserve">Colombia</w:t>
      </w:r>
      <w:r>
        <w:t xml:space="preserve"> </w:t>
      </w:r>
      <w:r>
        <w:t xml:space="preserve">Bogotá</w:t>
      </w:r>
    </w:p>
    <w:bookmarkStart w:id="20" w:name="Xb28a0bcefd15c73fc8b39585163ecc37d6557ef"/>
    <w:p>
      <w:pPr>
        <w:pStyle w:val="Heading1"/>
      </w:pPr>
      <w:r>
        <w:t xml:space="preserve">Project Report: Strategic Implementation of Advanced Pharmacist Services in Colombia Bogotá</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Ministry of Health and Social Protection / Regional Health Secretariat of Bogotá D.C.</w:t>
      </w:r>
    </w:p>
    <w:p>
      <w:pPr>
        <w:pStyle w:val="BodyText"/>
      </w:pPr>
      <w:r>
        <w:t xml:space="preserve">Status:: Final Draft</w:t>
      </w:r>
    </w:p>
    <w:bookmarkEnd w:id="20"/>
    <w:bookmarkStart w:id="21" w:name="executive-summary"/>
    <w:p>
      <w:pPr>
        <w:pStyle w:val="Heading2"/>
      </w:pPr>
      <w:r>
        <w:t xml:space="preserve">1. Executive Summary</w:t>
      </w:r>
    </w:p>
    <w:p>
      <w:pPr>
        <w:pStyle w:val="BlockText"/>
      </w:pPr>
      <w:r>
        <w:t xml:space="preserve">This document outlines the comprehensive strategy for integrating advanced clinical pharmacist services into the healthcare infrastructure of Colombia Bogotá. By leveraging the unique demographic and epidemiological profile of this capital city, this project aims to reduce medication errors, improve chronic disease management, and optimize pharmaceutical resource allocation within the Colombian health system.</w:t>
      </w:r>
    </w:p>
    <w:p>
      <w:pPr>
        <w:pStyle w:val="FirstParagraph"/>
      </w:pPr>
      <w:r>
        <w:t xml:space="preserve">The rapid urbanization of Colombia Bogotá has created a complex healthcare landscape characterized by high patient volumes and diverse socioeconomic conditions. The role of the</w:t>
      </w:r>
      <w:r>
        <w:t xml:space="preserve"> </w:t>
      </w:r>
      <w:r>
        <w:rPr>
          <w:bCs/>
          <w:b/>
        </w:rPr>
        <w:t xml:space="preserve">Pharmacist</w:t>
      </w:r>
      <w:r>
        <w:t xml:space="preserve"> </w:t>
      </w:r>
      <w:r>
        <w:t xml:space="preserve">is evolving from a traditional dispenser of goods to a critical provider of direct patient care. This report details the necessity, methodology, and expected outcomes of expanding the scope practice for pharmacists specifically within the bustling metropolitan area of Colombia Bogotá.</w:t>
      </w:r>
    </w:p>
    <w:bookmarkEnd w:id="21"/>
    <w:bookmarkStart w:id="24" w:name="background"/>
    <w:bookmarkStart w:id="23" w:name="background-and-context"/>
    <w:p>
      <w:pPr>
        <w:pStyle w:val="Heading2"/>
      </w:pPr>
      <w:r>
        <w:t xml:space="preserve">2. Background and Context</w:t>
      </w:r>
    </w:p>
    <w:p>
      <w:pPr>
        <w:pStyle w:val="FirstParagraph"/>
      </w:pPr>
      <w:r>
        <w:t xml:space="preserve">The healthcare system in Colombia is structured around a mix of public and private insurers, known as the General System of Social Health Insurance (SGSSS). While access to basic services has improved significantly, challenges remain regarding continuity of care, polypharmacy in elderly populations, and antibiotic resistance. Colombia Bogotá serves as the epicenter of this healthcare network, housing major reference hospitals and a dense concentration of community pharmacies.</w:t>
      </w:r>
    </w:p>
    <w:p>
      <w:pPr>
        <w:pStyle w:val="BodyText"/>
      </w:pPr>
      <w:r>
        <w:t xml:space="preserve">In recent years, the Colombian government has initiated reforms to strengthen primary care. However, the full potential of clinical pharmacy remains underutilized in many parts of Colombia Bogotá. Traditional models often view pharmacists as secondary to physicians and nurses in direct patient interaction protocols. This project seeks to redefine that relationship, positioning the</w:t>
      </w:r>
      <w:r>
        <w:t xml:space="preserve"> </w:t>
      </w:r>
      <w:r>
        <w:rPr>
          <w:bCs/>
          <w:b/>
        </w:rPr>
        <w:t xml:space="preserve">Pharmacist</w:t>
      </w:r>
      <w:r>
        <w:t xml:space="preserve"> </w:t>
      </w:r>
      <w:r>
        <w:t xml:space="preserve">as an accessible healthcare professional capable of triage, medication therapy management (MTM), and public health education.</w:t>
      </w:r>
    </w:p>
    <w:bookmarkStart w:id="22" w:name="the-specific-context-of-colombia-bogotá"/>
    <w:p>
      <w:pPr>
        <w:pStyle w:val="Heading3"/>
      </w:pPr>
      <w:r>
        <w:t xml:space="preserve">2.1 The Specific Context of Colombia Bogotá</w:t>
      </w:r>
    </w:p>
    <w:p>
      <w:pPr>
        <w:pStyle w:val="FirstParagraph"/>
      </w:pPr>
      <w:r>
        <w:t xml:space="preserve">Bogotá is not only the political capital but also the medical hub of the nation. It faces specific health challenges, including a high prevalence of non-communicable diseases (NCDs) such as diabetes and hypertension, compounded by urban stressors. The density of pharmacies in Colombia Bogotá allows for a "last-mile" delivery model where pharmacists can serve as frontline responders to minor ailments and chronic care monitors. This geographic concentration offers a unique opportunity for pilot programs that can later be scaled nationally.</w:t>
      </w:r>
    </w:p>
    <w:bookmarkEnd w:id="22"/>
    <w:bookmarkEnd w:id="23"/>
    <w:bookmarkEnd w:id="24"/>
    <w:bookmarkStart w:id="26" w:name="objectives"/>
    <w:bookmarkStart w:id="25" w:name="project-objectives"/>
    <w:p>
      <w:pPr>
        <w:pStyle w:val="Heading2"/>
      </w:pPr>
      <w:r>
        <w:t xml:space="preserve">3. Project Objectives</w:t>
      </w:r>
    </w:p>
    <w:p>
      <w:pPr>
        <w:pStyle w:val="FirstParagraph"/>
      </w:pPr>
      <w:r>
        <w:t xml:space="preserve">The primary goal of this initiative is to enhance the quality of pharmaceutical care in Colombia Bogotá by empowering pharmacists with advanced clinical competencies. The specific objectives include:</w:t>
      </w:r>
    </w:p>
    <w:p>
      <w:pPr>
        <w:numPr>
          <w:ilvl w:val="0"/>
          <w:numId w:val="1001"/>
        </w:numPr>
        <w:pStyle w:val="Compact"/>
      </w:pPr>
      <w:r>
        <w:rPr>
          <w:bCs/>
          <w:b/>
        </w:rPr>
        <w:t xml:space="preserve">Clinical Integration:</w:t>
      </w:r>
    </w:p>
    <w:p>
      <w:pPr>
        <w:numPr>
          <w:ilvl w:val="0"/>
          <w:numId w:val="1001"/>
        </w:numPr>
        <w:pStyle w:val="Compact"/>
      </w:pPr>
      <w:r>
        <w:rPr>
          <w:bCs/>
          <w:b/>
        </w:rPr>
        <w:t xml:space="preserve">Error Reduction:</w:t>
      </w:r>
    </w:p>
    <w:p>
      <w:pPr>
        <w:numPr>
          <w:ilvl w:val="0"/>
          <w:numId w:val="1001"/>
        </w:numPr>
        <w:pStyle w:val="Compact"/>
      </w:pPr>
      <w:r>
        <w:rPr>
          <w:bCs/>
          <w:b/>
        </w:rPr>
        <w:t xml:space="preserve">Educational Outreach:</w:t>
      </w:r>
    </w:p>
    <w:p>
      <w:pPr>
        <w:numPr>
          <w:ilvl w:val="0"/>
          <w:numId w:val="1001"/>
        </w:numPr>
        <w:pStyle w:val="Compact"/>
      </w:pPr>
      <w:r>
        <w:rPr>
          <w:bCs/>
          <w:b/>
        </w:rPr>
        <w:t xml:space="preserve">Digital Health Adoption:</w:t>
      </w:r>
    </w:p>
    <w:bookmarkEnd w:id="25"/>
    <w:bookmarkEnd w:id="26"/>
    <w:bookmarkStart w:id="32" w:name="methodology"/>
    <w:bookmarkStart w:id="31" w:name="methodology-and-implementation-strategy"/>
    <w:p>
      <w:pPr>
        <w:pStyle w:val="Heading2"/>
      </w:pPr>
      <w:r>
        <w:t xml:space="preserve">4. Methodology and Implementation Strategy</w:t>
      </w:r>
    </w:p>
    <w:p>
      <w:pPr>
        <w:pStyle w:val="FirstParagraph"/>
      </w:pPr>
      <w:r>
        <w:t xml:space="preserve">The implementation of this project will follow a phased approach, ensuring that the specific cultural and logistical nuances of Colombia Bogotá are addressed at each stage.</w:t>
      </w:r>
    </w:p>
    <w:bookmarkStart w:id="27" w:name="Xb35d75ac7acc784c0c194aca8375d40870b9a19"/>
    <w:p>
      <w:pPr>
        <w:pStyle w:val="Heading3"/>
      </w:pPr>
      <w:r>
        <w:t xml:space="preserve">Phase 1: Stakeholder Engagement and Regulatory Alignment</w:t>
      </w:r>
    </w:p>
    <w:p>
      <w:pPr>
        <w:pStyle w:val="FirstParagraph"/>
      </w:pPr>
      <w:r>
        <w:t xml:space="preserve">The first phase involves collaborating with the Secretariat of Health of Bogotá (Secretaría de Salud) to align the expanded role of the pharmacist with existing regulations. This includes securing endorsements from professional bodies such as the Colegio Nacional de Farmacéuticos y Químicos. We will conduct workshops in Colombia Bogotá to educate stakeholders on the economic and clinical benefits of pharmacist-led interventions.</w:t>
      </w:r>
    </w:p>
    <w:bookmarkEnd w:id="27"/>
    <w:bookmarkStart w:id="28" w:name="X13728bde6791dda1e01e1ded55791c73936fb68"/>
    <w:p>
      <w:pPr>
        <w:pStyle w:val="Heading3"/>
      </w:pPr>
      <w:r>
        <w:t xml:space="preserve">Phase 2: Capacity Building for Pharmacists</w:t>
      </w:r>
    </w:p>
    <w:p>
      <w:pPr>
        <w:pStyle w:val="FirstParagraph"/>
      </w:pPr>
      <w:r>
        <w:t xml:space="preserve">A specialized training curriculum will be developed for pharmacists operating in Colombia Bogotá. This curriculum will focus on:</w:t>
      </w:r>
    </w:p>
    <w:p>
      <w:pPr>
        <w:numPr>
          <w:ilvl w:val="0"/>
          <w:numId w:val="1002"/>
        </w:numPr>
        <w:pStyle w:val="Compact"/>
      </w:pPr>
      <w:r>
        <w:t xml:space="preserve">Clinical assessment and triage skills.</w:t>
      </w:r>
    </w:p>
    <w:p>
      <w:pPr>
        <w:numPr>
          <w:ilvl w:val="0"/>
          <w:numId w:val="1002"/>
        </w:numPr>
        <w:pStyle w:val="Compact"/>
      </w:pPr>
      <w:r>
        <w:t xml:space="preserve">Motivational interviewing techniques for behavior change.</w:t>
      </w:r>
    </w:p>
    <w:p>
      <w:pPr>
        <w:numPr>
          <w:ilvl w:val="0"/>
          <w:numId w:val="1002"/>
        </w:numPr>
        <w:pStyle w:val="Compact"/>
      </w:pPr>
      <w:r>
        <w:t xml:space="preserve">Data privacy laws (Habeas Data) relevant to patient information in Colombia.</w:t>
      </w:r>
    </w:p>
    <w:bookmarkEnd w:id="28"/>
    <w:bookmarkStart w:id="29" w:name="Xa9a50bc629048246db751064641d10042a568aa"/>
    <w:p>
      <w:pPr>
        <w:pStyle w:val="Heading3"/>
      </w:pPr>
      <w:r>
        <w:t xml:space="preserve">Phase 3: Pilot Programs in High-Density Localities</w:t>
      </w:r>
    </w:p>
    <w:p>
      <w:pPr>
        <w:pStyle w:val="FirstParagraph"/>
      </w:pPr>
      <w:r>
        <w:t xml:space="preserve">We will select five high-traffic localities in Colombia Bogotá, such as Puente Aranda and Bosa, which face significant health disparities. In these areas, designated pharmacies will serve as "Health Hubs." Pharmacists in these hubs will conduct free medication reviews for patients over the age of 65 and those with diagnosed hypertension or diabetes.</w:t>
      </w:r>
    </w:p>
    <w:bookmarkEnd w:id="29"/>
    <w:bookmarkStart w:id="30" w:name="X634d131574ac98017fe10989d919f9f998b69cd"/>
    <w:p>
      <w:pPr>
        <w:pStyle w:val="Heading3"/>
      </w:pPr>
      <w:r>
        <w:t xml:space="preserve">Phase 4: Digital Infrastructure Deployment</w:t>
      </w:r>
    </w:p>
    <w:p>
      <w:pPr>
        <w:pStyle w:val="FirstParagraph"/>
      </w:pPr>
      <w:r>
        <w:t xml:space="preserve">To support pharmacists in Colombia Bogotá, we will deploy a mobile application that connects to the national health database. This tool will allow pharmacists to view patient medication histories (with consent), alerting them to potential drug interactions or duplications. This digital leap is crucial for modernizing the profession within Colombia Bogotá.</w:t>
      </w:r>
    </w:p>
    <w:bookmarkEnd w:id="30"/>
    <w:bookmarkEnd w:id="31"/>
    <w:bookmarkEnd w:id="32"/>
    <w:bookmarkStart w:id="34" w:name="expected-outcomes"/>
    <w:bookmarkStart w:id="33" w:name="expected-outcomes-and-impact"/>
    <w:p>
      <w:pPr>
        <w:pStyle w:val="Heading2"/>
      </w:pPr>
      <w:r>
        <w:t xml:space="preserve">5. Expected Outcomes and Impact</w:t>
      </w:r>
    </w:p>
    <w:p>
      <w:pPr>
        <w:pStyle w:val="FirstParagraph"/>
      </w:pPr>
      <w:r>
        <w:t xml:space="preserve">The successful execution of this project will yield measurable improvements in the healthcare metrics of Colombia Bogotá. By empowering the pharmacist to take a more active clinical role, we anticipate the following results: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Metric</w:t>
            </w:r>
          </w:p>
        </w:tc>
        <w:tc>
          <w:tcPr/>
          <w:p>
            <w:pPr>
              <w:pStyle w:val="Compact"/>
              <w:jc w:val="left"/>
            </w:pPr>
            <w:r>
              <w:t xml:space="preserve">Baseline (Current)</w:t>
            </w:r>
          </w:p>
        </w:tc>
        <w:tc>
          <w:tcPr/>
          <w:p>
            <w:pPr>
              <w:pStyle w:val="Compact"/>
              <w:jc w:val="left"/>
            </w:pPr>
            <w:r>
              <w:t xml:space="preserve">Target After 2 Years</w:t>
            </w:r>
          </w:p>
        </w:tc>
      </w:tr>
      <w:tr>
        <w:tc>
          <w:tcPr/>
          <w:p>
            <w:pPr>
              <w:pStyle w:val="Compact"/>
              <w:jc w:val="left"/>
            </w:pPr>
            <w:r>
              <w:t xml:space="preserve">Medication Error Rate</w:t>
            </w:r>
          </w:p>
        </w:tc>
        <w:tc>
          <w:tcPr/>
          <w:p>
            <w:pPr>
              <w:pStyle w:val="Compact"/>
              <w:jc w:val="left"/>
            </w:pPr>
            <w:r>
              <w:t xml:space="preserve">High (Est. 20% in elderly)</w:t>
            </w:r>
          </w:p>
        </w:tc>
        <w:tc>
          <w:tcPr/>
          <w:p>
            <w:pPr>
              <w:pStyle w:val="Compact"/>
              <w:jc w:val="left"/>
            </w:pPr>
            <w:r>
              <w:t xml:space="preserve">Reduction by 40%</w:t>
            </w:r>
          </w:p>
        </w:tc>
      </w:tr>
      <w:tr>
        <w:tc>
          <w:tcPr/>
          <w:p>
            <w:pPr>
              <w:pStyle w:val="Compact"/>
              <w:jc w:val="left"/>
            </w:pPr>
            <w:r>
              <w:t xml:space="preserve">Patient Adherence to HTN Meds</w:t>
            </w:r>
          </w:p>
        </w:tc>
        <w:tc>
          <w:tcPr/>
          <w:p>
            <w:pPr>
              <w:pStyle w:val="Compact"/>
              <w:jc w:val="left"/>
            </w:pPr>
            <w:r>
              <w:t xml:space="preserve">65%</w:t>
            </w:r>
          </w:p>
        </w:tc>
        <w:tc>
          <w:tcPr/>
          <w:p>
            <w:pPr>
              <w:pStyle w:val="Compact"/>
              <w:jc w:val="left"/>
            </w:pPr>
            <w:r>
              <w:t xml:space="preserve">Increase to 85%</w:t>
            </w:r>
          </w:p>
        </w:tc>
      </w:tr>
      <w:tr>
        <w:tc>
          <w:tcPr/>
          <w:p>
            <w:pPr>
              <w:pStyle w:val="Compact"/>
              <w:jc w:val="left"/>
            </w:pPr>
            <w:r>
              <w:t xml:space="preserve">Antibiotic Resistance Indicators</w:t>
            </w:r>
          </w:p>
        </w:tc>
        <w:tc>
          <w:tcPr/>
          <w:p>
            <w:pPr>
              <w:pStyle w:val="Compact"/>
              <w:jc w:val="left"/>
            </w:pPr>
            <w:r>
              <w:t xml:space="preserve">Stable/Increasing</w:t>
            </w:r>
          </w:p>
        </w:tc>
        <w:tc>
          <w:tcPr/>
          <w:p>
            <w:pPr>
              <w:pStyle w:val="Compact"/>
              <w:jc w:val="left"/>
            </w:pPr>
            <w:r>
              <w:t xml:space="preserve">Decrease by 15%</w:t>
            </w:r>
          </w:p>
        </w:tc>
      </w:tr>
      <w:tr>
        <w:tc>
          <w:tcPr/>
          <w:p>
            <w:pPr>
              <w:pStyle w:val="Compact"/>
              <w:jc w:val="left"/>
            </w:pPr>
            <w:r>
              <w:t xml:space="preserve">Patient Satisfaction Scores</w:t>
            </w:r>
          </w:p>
        </w:tc>
        <w:tc>
          <w:tcPr/>
          <w:p>
            <w:pPr>
              <w:pStyle w:val="Compact"/>
              <w:jc w:val="left"/>
            </w:pPr>
            <w:r>
              <w:t xml:space="preserve">Neutral</w:t>
            </w:r>
          </w:p>
        </w:tc>
        <w:tc>
          <w:tcPr/>
          <w:p>
            <w:pPr>
              <w:pStyle w:val="Compact"/>
              <w:jc w:val="left"/>
            </w:pPr>
            <w:r>
              <w:t xml:space="preserve">Positive/High Trust</w:t>
            </w:r>
          </w:p>
        </w:tc>
      </w:tr>
    </w:tbl>
    <w:p>
      <w:pPr>
        <w:pStyle w:val="BodyText"/>
      </w:pPr>
      <w:r>
        <w:t xml:space="preserve">Beyond quantitative data, the social impact in Colombia Bogotá will be significant. Pharmacists will become trusted figures in their communities, breaking down barriers to healthcare access for vulnerable populations. The visibility of the pharmacist's clinical role in Colombia Bogotá will help shift public perception from viewing them solely as retailers to recognizing them as essential health professionals.</w:t>
      </w:r>
    </w:p>
    <w:bookmarkEnd w:id="33"/>
    <w:bookmarkEnd w:id="34"/>
    <w:bookmarkStart w:id="36" w:name="challenges"/>
    <w:bookmarkStart w:id="35" w:name="potential-challenges-and-mitigation"/>
    <w:p>
      <w:pPr>
        <w:pStyle w:val="Heading2"/>
      </w:pPr>
      <w:r>
        <w:t xml:space="preserve">6. Potential Challenges and Mitigation</w:t>
      </w:r>
    </w:p>
    <w:p>
      <w:pPr>
        <w:pStyle w:val="FirstParagraph"/>
      </w:pPr>
      <w:r>
        <w:t xml:space="preserve">Implementing this project in Colombia Bogotá is not without obstacles. One major challenge is the resistance from certain medical sectors who may view the expanded role of the pharmacist as an encroachment on their territory. To mitigate this, we will emphasize collaboration rather than competition, clearly defining roles where pharmacists support physicians through better medication adherence.</w:t>
      </w:r>
    </w:p>
    <w:p>
      <w:pPr>
        <w:pStyle w:val="BodyText"/>
      </w:pPr>
      <w:r>
        <w:t xml:space="preserve">Another challenge is the socioeconomic disparity within Colombia Bogotá. While some areas are affluent, others lack basic infrastructure. The project will prioritize resource allocation to underserved localities to ensure equity. Furthermore, the cost of implementing digital tools may be prohibitive for small independent pharmacies in Colombia Bogotá; therefore, a subsidy model or public-private partnership will be explored to offset these costs.</w:t>
      </w:r>
    </w:p>
    <w:bookmarkEnd w:id="35"/>
    <w:bookmarkEnd w:id="36"/>
    <w:bookmarkStart w:id="37" w:name="conclusion"/>
    <w:p>
      <w:pPr>
        <w:pStyle w:val="Heading2"/>
      </w:pPr>
      <w:r>
        <w:t xml:space="preserve">7. Conclusion</w:t>
      </w:r>
    </w:p>
    <w:p>
      <w:pPr>
        <w:pStyle w:val="FirstParagraph"/>
      </w:pPr>
      <w:r>
        <w:t xml:space="preserve">The integration of advanced pharmacist services into the healthcare fabric of Colombia Bogotá represents a vital step forward for public health in Colombia. By leveraging the accessibility and trust inherent in community pharmacies, we can create a more resilient and responsive healthcare system. This project is not merely about changing job descriptions; it is about reimagining how care is delivered in one of South America's most dynamic cities.</w:t>
      </w:r>
    </w:p>
    <w:p>
      <w:pPr>
        <w:pStyle w:val="BodyText"/>
      </w:pPr>
      <w:r>
        <w:t xml:space="preserve">The evidence suggests that when pharmacists are empowered to act clinically, patient outcomes improve significantly. For Colombia Bogotá, this means healthier citizens, reduced burden on emergency rooms, and a more efficient use of national health resources. We urge all stakeholders to support the implementation of this transformative initiative for the greater good of the population.</w:t>
      </w:r>
    </w:p>
    <w:bookmarkEnd w:id="37"/>
    <w:p>
      <w:pPr>
        <w:pStyle w:val="BodyText"/>
      </w:pPr>
      <w:r>
        <w:rPr>
          <w:bCs/>
          <w:b/>
        </w:rPr>
        <w:t xml:space="preserve">Note:</w:t>
      </w:r>
      <w:r>
        <w:t xml:space="preserve"> </w:t>
      </w:r>
      <w:r>
        <w:t xml:space="preserve">This report is intended for internal planning and stakeholder discussion regarding pharmaceutical policy in Colombia Bogotá. All data points are estimates based on current trends in Colombian healthcare.</w:t>
      </w:r>
    </w:p>
    <w:p>
      <w:pPr>
        <w:pStyle w:val="BodyText"/>
      </w:pPr>
      <w:r>
        <w:t xml:space="preserve">© 2023 Pharmaceutical Strategy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Pharmaceutical Services Optimization in Colombia Bogotá</dc:title>
  <dc:creator/>
  <dc:language>en</dc:language>
  <cp:keywords/>
  <dcterms:created xsi:type="dcterms:W3CDTF">2026-07-29T08:03:36Z</dcterms:created>
  <dcterms:modified xsi:type="dcterms:W3CDTF">2026-07-29T08:03:36Z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