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France,</w:t>
      </w:r>
      <w:r>
        <w:t xml:space="preserve"> </w:t>
      </w:r>
      <w:r>
        <w:t xml:space="preserve">Lyon</w:t>
      </w:r>
    </w:p>
    <w:bookmarkStart w:id="33" w:name="X5064d657ab68804c173ba4f5207c4917919e317"/>
    <w:p>
      <w:pPr>
        <w:pStyle w:val="Heading1"/>
      </w:pPr>
      <w:r>
        <w:t xml:space="preserve">Project Report: Optimization of Pharmacist Roles and Services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Authorities (ARS Auvergne-Rhône-Alpes)</w:t>
      </w:r>
      <w:r>
        <w:br/>
      </w:r>
    </w:p>
    <w:bookmarkStart w:id="20" w:name="executive-summary"/>
    <w:p>
      <w:pPr>
        <w:pStyle w:val="Heading2"/>
      </w:pPr>
      <w:r>
        <w:t xml:space="preserve">1. Executive Summary</w:t>
      </w:r>
    </w:p>
    <w:p>
      <w:pPr>
        <w:pStyle w:val="FirstParagraph"/>
      </w:pPr>
      <w:r>
        <w:t xml:space="preserve">This Project Report outlines a comprehensive strategy to enhance the role of the Pharmacist within the healthcare ecosystem of France, specifically targeting the metropolitan area of Lyon. As part of broader national healthcare reforms in France, this report proposes specific adjustments and expansions to pharmacist responsibilities, digital integration protocols, and community health initiatives tailored to Lyon’s unique demographic landscape. The primary objective is to alleviate pressure on emergency services while improving medication adherence and preventive care accessibility for residents in France.</w:t>
      </w:r>
    </w:p>
    <w:bookmarkEnd w:id="20"/>
    <w:bookmarkStart w:id="21" w:name="introduction"/>
    <w:p>
      <w:pPr>
        <w:pStyle w:val="Heading2"/>
      </w:pPr>
      <w:r>
        <w:t xml:space="preserve">2. Introduction</w:t>
      </w:r>
    </w:p>
    <w:p>
      <w:pPr>
        <w:pStyle w:val="FirstParagraph"/>
      </w:pPr>
      <w:r>
        <w:t xml:space="preserve">Lyon represents a critical hub in the French healthcare network. With a population exceeding 500,000 inhabitants within the city limits and over 1.7 million in its metropolitan area, Lyon faces distinct challenges regarding healthcare accessibility and chronic disease management. In France, pharmacists have traditionally been viewed as dispensers of medication; however, contemporary trends necessitate a shift toward viewing the Pharmacist as a primary point of contact for community health.</w:t>
      </w:r>
    </w:p>
    <w:p>
      <w:pPr>
        <w:pStyle w:val="BodyText"/>
      </w:pPr>
      <w:r>
        <w:t xml:space="preserve">This document serves as a foundational report for stakeholders interested in implementing advanced pharmacist-led services in Lyon. It addresses the regulatory framework within France, analyzes local challenges specific to Lyon, and proposes actionable steps to integrate modern pharmaceutical practices into daily operations.</w:t>
      </w:r>
    </w:p>
    <w:bookmarkEnd w:id="21"/>
    <w:bookmarkStart w:id="24" w:name="current-landscape-and-challenges"/>
    <w:p>
      <w:pPr>
        <w:pStyle w:val="Heading2"/>
      </w:pPr>
      <w:r>
        <w:t xml:space="preserve">3. Current Landscape and Challenges</w:t>
      </w:r>
    </w:p>
    <w:bookmarkStart w:id="22" w:name="regulatory-environment-in-france"/>
    <w:p>
      <w:pPr>
        <w:pStyle w:val="Heading3"/>
      </w:pPr>
      <w:r>
        <w:t xml:space="preserve">3.1 Regulatory Environment in France</w:t>
      </w:r>
    </w:p>
    <w:p>
      <w:pPr>
        <w:pStyle w:val="FirstParagraph"/>
      </w:pPr>
      <w:r>
        <w:t xml:space="preserve">The French healthcare system is highly regulated by the National Authority for Health (HAS) and the Ministry of Health. Recent legislative changes have begun to expand the scope of practice for pharmacists, allowing them to perform certain clinical assessments and manage minor ailments. However, implementation varies across regions. In France, there is a need for standardized protocols that ensure consistency in how these new powers are exercised.</w:t>
      </w:r>
    </w:p>
    <w:bookmarkEnd w:id="22"/>
    <w:bookmarkStart w:id="23" w:name="specific-context-of-lyon"/>
    <w:p>
      <w:pPr>
        <w:pStyle w:val="Heading3"/>
      </w:pPr>
      <w:r>
        <w:t xml:space="preserve">3.2 Specific Context of Lyon</w:t>
      </w:r>
    </w:p>
    <w:p>
      <w:pPr>
        <w:pStyle w:val="FirstParagraph"/>
      </w:pPr>
      <w:r>
        <w:t xml:space="preserve">Lyon presents a unique mix of urban density and suburban sprawl. Key challenges identified in this region include:</w:t>
      </w:r>
    </w:p>
    <w:p>
      <w:pPr>
        <w:numPr>
          <w:ilvl w:val="0"/>
          <w:numId w:val="1001"/>
        </w:numPr>
        <w:pStyle w:val="Compact"/>
      </w:pPr>
      <w:r>
        <w:rPr>
          <w:bCs/>
          <w:b/>
        </w:rPr>
        <w:t xml:space="preserve">Aging Population:</w:t>
      </w:r>
      <w:r>
        <w:t xml:space="preserve"> </w:t>
      </w:r>
      <w:r>
        <w:t xml:space="preserve">Like many cities in France, Lyon has a significant elderly demographic requiring complex medication regimens.</w:t>
      </w:r>
    </w:p>
    <w:p>
      <w:pPr>
        <w:numPr>
          <w:ilvl w:val="0"/>
          <w:numId w:val="1001"/>
        </w:numPr>
        <w:pStyle w:val="Compact"/>
      </w:pPr>
      <w:r>
        <w:rPr>
          <w:bCs/>
          <w:b/>
        </w:rPr>
        <w:t xml:space="preserve">Medical Deserts:</w:t>
      </w:r>
      <w:r>
        <w:t xml:space="preserve"> </w:t>
      </w:r>
      <w:r>
        <w:t xml:space="preserve">Certain arrondissements (districts) of Lyon suffer from a shortage of general practitioners, making the local Pharmacist increasingly vital as an accessible healthcare provider.</w:t>
      </w:r>
    </w:p>
    <w:p>
      <w:pPr>
        <w:numPr>
          <w:ilvl w:val="0"/>
          <w:numId w:val="1001"/>
        </w:numPr>
        <w:pStyle w:val="Compact"/>
      </w:pPr>
      <w:r>
        <w:rPr>
          <w:bCs/>
          <w:b/>
        </w:rPr>
        <w:t xml:space="preserve">Digital Divide:</w:t>
      </w:r>
      <w:r>
        <w:t xml:space="preserve"> </w:t>
      </w:r>
      <w:r>
        <w:t xml:space="preserve">While Lyon is a tech hub, disparities in digital literacy among older residents remain a barrier to accessing telemedicine and pharmacy apps.</w:t>
      </w:r>
    </w:p>
    <w:bookmarkEnd w:id="23"/>
    <w:bookmarkEnd w:id="24"/>
    <w:bookmarkStart w:id="28" w:name="proposed-strategic-initiatives"/>
    <w:p>
      <w:pPr>
        <w:pStyle w:val="Heading2"/>
      </w:pPr>
      <w:r>
        <w:t xml:space="preserve">4. Proposed Strategic Initiatives</w:t>
      </w:r>
    </w:p>
    <w:p>
      <w:pPr>
        <w:pStyle w:val="FirstParagraph"/>
      </w:pPr>
      <w:r>
        <w:t xml:space="preserve">To address these challenges, this Project Report recommends three core pillars of intervention focused on the role of the Pharmacist in France, specifically within Lyon.</w:t>
      </w:r>
    </w:p>
    <w:bookmarkStart w:id="25" w:name="expansion-of-clinical-services"/>
    <w:p>
      <w:pPr>
        <w:pStyle w:val="Heading3"/>
      </w:pPr>
      <w:r>
        <w:t xml:space="preserve">4.1 Expansion of Clinical Services</w:t>
      </w:r>
    </w:p>
    <w:p>
      <w:pPr>
        <w:pStyle w:val="FirstParagraph"/>
      </w:pPr>
      <w:r>
        <w:t xml:space="preserve">We propose piloting an advanced clinical service program in select pharmacies across Lyon. Under this initiative, trained Pharmacists will be authorized to:</w:t>
      </w:r>
    </w:p>
    <w:p>
      <w:pPr>
        <w:numPr>
          <w:ilvl w:val="0"/>
          <w:numId w:val="1002"/>
        </w:numPr>
        <w:pStyle w:val="Compact"/>
      </w:pPr>
      <w:r>
        <w:rPr>
          <w:bCs/>
          <w:b/>
        </w:rPr>
        <w:t xml:space="preserve">Vaccination Administration:</w:t>
      </w:r>
      <w:r>
        <w:t xml:space="preserve"> </w:t>
      </w:r>
      <w:r>
        <w:t xml:space="preserve">Expand the range of vaccines offered, including shingles and influenza, reducing the burden on GP clinics.</w:t>
      </w:r>
    </w:p>
    <w:p>
      <w:pPr>
        <w:numPr>
          <w:ilvl w:val="0"/>
          <w:numId w:val="1002"/>
        </w:numPr>
        <w:pStyle w:val="Compact"/>
      </w:pPr>
      <w:r>
        <w:rPr>
          <w:bCs/>
          <w:b/>
        </w:rPr>
        <w:t xml:space="preserve">Asthma and COPD Management:</w:t>
      </w:r>
      <w:r>
        <w:t xml:space="preserve"> </w:t>
      </w:r>
      <w:r>
        <w:t xml:space="preserve">Implement inhaler technique checks and action plan reviews for respiratory patients.</w:t>
      </w:r>
    </w:p>
    <w:p>
      <w:pPr>
        <w:numPr>
          <w:ilvl w:val="0"/>
          <w:numId w:val="1002"/>
        </w:numPr>
        <w:pStyle w:val="Compact"/>
      </w:pPr>
      <w:r>
        <w:rPr>
          <w:bCs/>
          <w:b/>
        </w:rPr>
        <w:t xml:space="preserve">Hypertension Screening:</w:t>
      </w:r>
      <w:r>
        <w:t xml:space="preserve"> </w:t>
      </w:r>
      <w:r>
        <w:t xml:space="preserve">Offer free blood pressure monitoring with follow-up referrals for uncontrolled cases to prevent stroke risks.</w:t>
      </w:r>
    </w:p>
    <w:bookmarkEnd w:id="25"/>
    <w:bookmarkStart w:id="26" w:name="digital-integration-and-telepharmacy"/>
    <w:p>
      <w:pPr>
        <w:pStyle w:val="Heading3"/>
      </w:pPr>
      <w:r>
        <w:t xml:space="preserve">4.2 Digital Integration and Telepharmacy</w:t>
      </w:r>
    </w:p>
    <w:p>
      <w:pPr>
        <w:pStyle w:val="FirstParagraph"/>
      </w:pPr>
      <w:r>
        <w:t xml:space="preserve">Leveraging Lyon’s technological infrastructure, we recommend the development of a unified digital platform connecting local pharmacies with national health records (Mon Espace Santé). This system should allow Pharmacists to:</w:t>
      </w:r>
    </w:p>
    <w:p>
      <w:pPr>
        <w:numPr>
          <w:ilvl w:val="0"/>
          <w:numId w:val="1003"/>
        </w:numPr>
        <w:pStyle w:val="Compact"/>
      </w:pPr>
      <w:r>
        <w:rPr>
          <w:bCs/>
          <w:b/>
        </w:rPr>
        <w:t xml:space="preserve">Real-Time Monitoring:</w:t>
      </w:r>
      <w:r>
        <w:t xml:space="preserve"> </w:t>
      </w:r>
      <w:r>
        <w:t xml:space="preserve">Access patient medication history to identify potential drug interactions or adherence issues.</w:t>
      </w:r>
    </w:p>
    <w:p>
      <w:pPr>
        <w:numPr>
          <w:ilvl w:val="0"/>
          <w:numId w:val="1003"/>
        </w:numPr>
        <w:pStyle w:val="Compact"/>
      </w:pPr>
      <w:r>
        <w:rPr>
          <w:bCs/>
          <w:b/>
        </w:rPr>
        <w:t xml:space="preserve">E-Prescribing Validation:</w:t>
      </w:r>
      <w:r>
        <w:t xml:space="preserve"> </w:t>
      </w:r>
      <w:r>
        <w:t xml:space="preserve">Streamline the verification of electronic prescriptions, reducing wait times for patients in busy areas like Part-Dieu or Confluence.</w:t>
      </w:r>
    </w:p>
    <w:p>
      <w:pPr>
        <w:numPr>
          <w:ilvl w:val="0"/>
          <w:numId w:val="1003"/>
        </w:numPr>
        <w:pStyle w:val="Compact"/>
      </w:pPr>
      <w:r>
        <w:t xml:space="preserve">Virtual Consultations:</w:t>
      </w:r>
    </w:p>
    <w:bookmarkEnd w:id="26"/>
    <w:bookmarkStart w:id="27" w:name="community-education-and-outreach"/>
    <w:p>
      <w:pPr>
        <w:pStyle w:val="Heading3"/>
      </w:pPr>
      <w:r>
        <w:t xml:space="preserve">4.3 Community Education and Outreach</w:t>
      </w:r>
    </w:p>
    <w:p>
      <w:pPr>
        <w:pStyle w:val="FirstParagraph"/>
      </w:pPr>
      <w:r>
        <w:t xml:space="preserve">In France, trust in the Pharmacist is high. This Project Report suggests launching community education campaigns in Lyon focused on antimicrobial resistance and safe medication use. Workshops should be held in local community centers, led by Pharmacists, to educate residents on proper antibiotic usage and the importance of completing prescribed courses.</w:t>
      </w:r>
    </w:p>
    <w:bookmarkEnd w:id="27"/>
    <w:bookmarkEnd w:id="28"/>
    <w:bookmarkStart w:id="29" w:name="implementation-plan"/>
    <w:p>
      <w:pPr>
        <w:pStyle w:val="Heading2"/>
      </w:pPr>
      <w:r>
        <w:t xml:space="preserve">5. Implementation Plan</w:t>
      </w:r>
    </w:p>
    <w:p>
      <w:pPr>
        <w:pStyle w:val="FirstParagraph"/>
      </w:pPr>
      <w:r>
        <w:t xml:space="preserve">The successful execution of this report requires a phased approach over a 24-month period.</w:t>
      </w:r>
    </w:p>
    <w:p>
      <w:pPr>
        <w:numPr>
          <w:ilvl w:val="0"/>
          <w:numId w:val="1004"/>
        </w:numPr>
        <w:pStyle w:val="Compact"/>
      </w:pPr>
      <w:r>
        <w:rPr>
          <w:bCs/>
          <w:b/>
        </w:rPr>
        <w:t xml:space="preserve">Phase 1: Preparation and Training (Months 1-6):</w:t>
      </w:r>
      <w:r>
        <w:br/>
      </w:r>
      <w:r>
        <w:t xml:space="preserve">Select pilot pharmacies in Lyon. Conduct intensive training workshops for Pharmacists on new clinical protocols, legal frameworks, and digital tool usage. Collaborate with local universities (e.g., Université Claude Bernard Lyon 1) to ensure academic rigor.</w:t>
      </w:r>
    </w:p>
    <w:p>
      <w:pPr>
        <w:numPr>
          <w:ilvl w:val="0"/>
          <w:numId w:val="1004"/>
        </w:numPr>
        <w:pStyle w:val="Compact"/>
      </w:pPr>
      <w:r>
        <w:rPr>
          <w:bCs/>
          <w:b/>
        </w:rPr>
        <w:t xml:space="preserve">Phase 2: Pilot Launch (Months 7-18):</w:t>
      </w:r>
      <w:r>
        <w:br/>
      </w:r>
      <w:r>
        <w:t xml:space="preserve">Launch the expanded services in five diverse districts of Lyon. Monitor key performance indicators such as patient satisfaction, reduction in GP visits for minor issues, and medication adherence rates. Gather feedback from both Pharmacists and patients.</w:t>
      </w:r>
    </w:p>
    <w:p>
      <w:pPr>
        <w:numPr>
          <w:ilvl w:val="0"/>
          <w:numId w:val="1004"/>
        </w:numPr>
        <w:pStyle w:val="Compact"/>
      </w:pPr>
      <w:r>
        <w:rPr>
          <w:bCs/>
          <w:b/>
        </w:rPr>
        <w:t xml:space="preserve">Phase 3: Evaluation and Scale-Up (Months 19-24):</w:t>
      </w:r>
      <w:r>
        <w:br/>
      </w:r>
      <w:r>
        <w:t xml:space="preserve">Analyze data from the pilot phase. Refine protocols based on findings. Present results to ARS Auvergne-Rhône-Alpes for approval to expand services city-wide.</w:t>
      </w:r>
    </w:p>
    <w:bookmarkEnd w:id="29"/>
    <w:bookmarkStart w:id="30" w:name="X7cfb593877c3bb9a209224df69895fc964e16c4"/>
    <w:p>
      <w:pPr>
        <w:pStyle w:val="Heading2"/>
      </w:pPr>
      <w:r>
        <w:t xml:space="preserve">6. Resource Requirements and Budget Considerations</w:t>
      </w:r>
    </w:p>
    <w:p>
      <w:pPr>
        <w:pStyle w:val="FirstParagraph"/>
      </w:pPr>
      <w:r>
        <w:t xml:space="preserve">Funding for this initiative will require collaboration between the French State, regional health agencies, and private pharmacy groups. Key cost centers include:</w:t>
      </w:r>
    </w:p>
    <w:p>
      <w:pPr>
        <w:numPr>
          <w:ilvl w:val="0"/>
          <w:numId w:val="1005"/>
        </w:numPr>
        <w:pStyle w:val="Compact"/>
      </w:pPr>
      <w:r>
        <w:rPr>
          <w:bCs/>
          <w:b/>
        </w:rPr>
        <w:t xml:space="preserve">T Training Costs:</w:t>
      </w:r>
      <w:r>
        <w:t xml:space="preserve"> </w:t>
      </w:r>
      <w:r>
        <w:t xml:space="preserve">Continuous education modules for Pharmacists.</w:t>
      </w:r>
    </w:p>
    <w:p>
      <w:pPr>
        <w:numPr>
          <w:ilvl w:val="0"/>
          <w:numId w:val="1005"/>
        </w:numPr>
        <w:pStyle w:val="Compact"/>
      </w:pPr>
      <w:r>
        <w:rPr>
          <w:bCs/>
          <w:b/>
        </w:rPr>
        <w:t xml:space="preserve">Technology Infrastructure:</w:t>
      </w:r>
    </w:p>
    <w:p>
      <w:pPr>
        <w:numPr>
          <w:ilvl w:val="0"/>
          <w:numId w:val="1005"/>
        </w:numPr>
        <w:pStyle w:val="Compact"/>
      </w:pPr>
      <w:r>
        <w:t xml:space="preserve">Promotional Materials:</w:t>
      </w:r>
    </w:p>
    <w:bookmarkEnd w:id="30"/>
    <w:bookmarkStart w:id="31" w:name="risk-management"/>
    <w:p>
      <w:pPr>
        <w:pStyle w:val="Heading2"/>
      </w:pPr>
      <w:r>
        <w:t xml:space="preserve">7. Risk Management</w:t>
      </w:r>
    </w:p>
    <w:p>
      <w:pPr>
        <w:pStyle w:val="FirstParagraph"/>
      </w:pPr>
      <w:r>
        <w:t xml:space="preserve">Potential risks include resistance from traditionalists within the profession, cybersecurity threats regarding patient data, and initial funding shortfalls. Mitigation strategies involve engaging professional unions early, implementing robust GDPR-compliant security measures, and seeking diverse funding streams including EU health grants.</w:t>
      </w:r>
    </w:p>
    <w:bookmarkEnd w:id="31"/>
    <w:bookmarkStart w:id="32" w:name="conclusion"/>
    <w:p>
      <w:pPr>
        <w:pStyle w:val="Heading2"/>
      </w:pPr>
      <w:r>
        <w:t xml:space="preserve">8. Conclusion</w:t>
      </w:r>
    </w:p>
    <w:p>
      <w:pPr>
        <w:pStyle w:val="FirstParagraph"/>
      </w:pPr>
      <w:r>
        <w:t xml:space="preserve">This Project Report underscores the transformative potential of redefining the Pharmacist’s role in France, with a focused application in Lyon. By moving beyond dispensing to active clinical care, digital integration, and community education, Lyon can serve as a model for modern healthcare delivery within France. The proposed initiatives align with national goals of efficiency and patient-centered care while addressing local needs specific to the diverse population of Lyon.</w:t>
      </w:r>
    </w:p>
    <w:p>
      <w:pPr>
        <w:pStyle w:val="BodyText"/>
      </w:pPr>
      <w:r>
        <w:t xml:space="preserve">We strongly recommend the immediate approval of Phase 1 to begin training and pilot preparations. The success of this project will not only improve public health outcomes in France but also reinforce the vital status of the Pharmacist as a cornerstone of community healthcare in Lyon.</w:t>
      </w:r>
    </w:p>
    <w:p>
      <w:pPr>
        <w:pStyle w:val="BodyText"/>
      </w:pPr>
      <w:r>
        <w:t xml:space="preserve">Approved by: Strategic Healthcare Planning Committee</w:t>
      </w:r>
      <w:r>
        <w:br/>
      </w:r>
      <w:r>
        <w:t xml:space="preserve">Distribution: Regional Health Authorities, Pharmacy Union Representatives, Local Municipal Councils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Pharmacist Services in France, Lyon</dc:title>
  <dc:creator/>
  <cp:keywords/>
  <dcterms:created xsi:type="dcterms:W3CDTF">2026-07-29T10:32:02Z</dcterms:created>
  <dcterms:modified xsi:type="dcterms:W3CDTF">2026-07-29T10:32:02Z</dcterms:modified>
</cp:coreProperties>
</file>

<file path=docProps/custom.xml><?xml version="1.0" encoding="utf-8"?>
<Properties xmlns="http://schemas.openxmlformats.org/officeDocument/2006/custom-properties" xmlns:vt="http://schemas.openxmlformats.org/officeDocument/2006/docPropsVTypes"/>
</file>