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Kuwait</w:t>
      </w:r>
      <w:r>
        <w:t xml:space="preserve"> </w:t>
      </w:r>
      <w:r>
        <w:t xml:space="preserve">City</w:t>
      </w:r>
    </w:p>
    <w:bookmarkStart w:id="31" w:name="Xaa1e77f32fb428ffca821bc7fef57ad97da2803"/>
    <w:p>
      <w:pPr>
        <w:pStyle w:val="Heading1"/>
      </w:pPr>
      <w:r>
        <w:t xml:space="preserve">Project Report: Strategic Implementation of Advanced Pharmacist Services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Policy Makers and Private Sector Stakeholders</w:t>
      </w:r>
      <w:r>
        <w:br/>
      </w:r>
      <w:r>
        <w:rPr>
          <w:bCs/>
          <w:b/>
        </w:rPr>
        <w:t xml:space="preserve">From:</w:t>
      </w:r>
      <w:r>
        <w:t xml:space="preserve"> </w:t>
      </w:r>
      <w:r>
        <w:t xml:space="preserve">Healthcare Strategy Division</w:t>
      </w:r>
      <w:r>
        <w:br/>
      </w:r>
      <w:r>
        <w:rPr>
          <w:bCs/>
          <w:b/>
        </w:rPr>
        <w:t xml:space="preserve">Subject:</w:t>
      </w:r>
      <w:r>
        <w:t xml:space="preserve"> </w:t>
      </w:r>
      <w:r>
        <w:t xml:space="preserve">Enhancing Public Health Outcomes through Specialized Pharmacist Integration in Kuwait City</w:t>
      </w:r>
    </w:p>
    <w:bookmarkStart w:id="20" w:name="executive-summary"/>
    <w:p>
      <w:pPr>
        <w:pStyle w:val="Heading2"/>
      </w:pPr>
      <w:r>
        <w:t xml:space="preserve">1. Executive Summary</w:t>
      </w:r>
    </w:p>
    <w:p>
      <w:pPr>
        <w:pStyle w:val="FirstParagraph"/>
      </w:pPr>
      <w:r>
        <w:t xml:space="preserve">This Project Report outlines the critical importance of integrating advanced clinical pharmacist services within the healthcare infrastructure of Kuwait City. As a rapidly developing urban center with a diverse population, Kuwait City faces unique pharmaceutical challenges ranging from high rates of chronic diseases to the complexities of managing medication adherence in a multicultural environment. The primary objective of this report is to advocate for an expanded role for the Pharmacist, shifting their function beyond traditional dispensing towards active clinical management. By focusing on the specific demographic and healthcare landscape of Kuwait City, this document argues that empowering local pharmacists is essential for reducing hospital readmissions, improving patient safety, and optimizing healthcare expenditure.</w:t>
      </w:r>
    </w:p>
    <w:bookmarkEnd w:id="20"/>
    <w:bookmarkStart w:id="21" w:name="introduction-and-context"/>
    <w:p>
      <w:pPr>
        <w:pStyle w:val="Heading2"/>
      </w:pPr>
      <w:r>
        <w:t xml:space="preserve">2. Introduction and Context</w:t>
      </w:r>
    </w:p>
    <w:p>
      <w:pPr>
        <w:pStyle w:val="FirstParagraph"/>
      </w:pPr>
      <w:r>
        <w:t xml:space="preserve">Kuwait City serves as the economic and cultural heart of the nation. However, its dense urban environment presents significant public health pressures. The prevalence of non-communicable diseases, particularly diabetes mellitus, hypertension, and obesity in Kuwait City is among the highest globally. In this context, the Pharmacist has historically been viewed primarily as a supplier of medication rather than a key healthcare provider.</w:t>
      </w:r>
    </w:p>
    <w:p>
      <w:pPr>
        <w:pStyle w:val="BodyText"/>
      </w:pPr>
      <w:r>
        <w:t xml:space="preserve">This Project Report identifies a gap in current service delivery models. While medical infrastructure in Kuwait City has improved significantly over the last decade, there is insufficient integration of pharmacotherapy management into primary care settings. The report aims to address this by proposing a framework where the Pharmacist acts as an accessible frontline health professional, capable of conducting medication reviews, immunizations, and chronic disease monitoring specifically tailored to the residents of Kuwait City.</w:t>
      </w:r>
    </w:p>
    <w:bookmarkEnd w:id="21"/>
    <w:bookmarkStart w:id="22" w:name="Xa38eff5332248f840d343b345f4bfc1a5e35a91"/>
    <w:p>
      <w:pPr>
        <w:pStyle w:val="Heading2"/>
      </w:pPr>
      <w:r>
        <w:t xml:space="preserve">3. Current Challenges in Pharmaceutical Care</w:t>
      </w:r>
    </w:p>
    <w:p>
      <w:pPr>
        <w:pStyle w:val="FirstParagraph"/>
      </w:pPr>
      <w:r>
        <w:t xml:space="preserve">To understand the necessity for change, one must analyze the current state of pharmaceutical care in Kuwait City. Several critical issues have been identified:</w:t>
      </w:r>
    </w:p>
    <w:p>
      <w:pPr>
        <w:numPr>
          <w:ilvl w:val="0"/>
          <w:numId w:val="1001"/>
        </w:numPr>
        <w:pStyle w:val="Compact"/>
      </w:pPr>
      <w:r>
        <w:rPr>
          <w:bCs/>
          <w:b/>
        </w:rPr>
        <w:t xml:space="preserve">Multicultural Patient Demographics:</w:t>
      </w:r>
      <w:r>
        <w:t xml:space="preserve"> </w:t>
      </w:r>
      <w:r>
        <w:t xml:space="preserve">Kuwait City hosts a population with diverse linguistic and cultural backgrounds. Miscommunication regarding medication instructions often leads to errors, particularly among expatriate workers who may not speak Arabic fluently. The current system lacks standardized multilingual support mechanisms that a trained Pharmacist could provide.</w:t>
      </w:r>
    </w:p>
    <w:p>
      <w:pPr>
        <w:numPr>
          <w:ilvl w:val="0"/>
          <w:numId w:val="1001"/>
        </w:numPr>
        <w:pStyle w:val="Compact"/>
      </w:pPr>
      <w:r>
        <w:rPr>
          <w:bCs/>
          <w:b/>
        </w:rPr>
        <w:t xml:space="preserve">Coverage of Chronic Diseases:</w:t>
      </w:r>
      <w:r>
        <w:t xml:space="preserve"> </w:t>
      </w:r>
      <w:r>
        <w:t xml:space="preserve">With high rates of diabetes and cardiovascular issues, patients in Kuwait City require continuous monitoring. Currently, follow-up care is often fragmented between general practitioners and hospitals. There is a lack of dedicated community-based interventions managed by pharmacists to track medication adherence.</w:t>
      </w:r>
    </w:p>
    <w:p>
      <w:pPr>
        <w:numPr>
          <w:ilvl w:val="0"/>
          <w:numId w:val="1001"/>
        </w:numPr>
        <w:pStyle w:val="Compact"/>
      </w:pPr>
      <w:r>
        <w:rPr>
          <w:bCs/>
          <w:b/>
        </w:rPr>
        <w:t xml:space="preserve">Antimicrobial Resistance:</w:t>
      </w:r>
      <w:r>
        <w:t xml:space="preserve"> </w:t>
      </w:r>
      <w:r>
        <w:t xml:space="preserve">The ease of access to certain antibiotics without strict prescription oversight in some private sectors contributes to rising antimicrobial resistance. A stronger regulatory role for the Pharmacist is required to enforce strict dispensing protocols.</w:t>
      </w:r>
    </w:p>
    <w:bookmarkEnd w:id="22"/>
    <w:bookmarkStart w:id="26" w:name="X99c899a772b4a7cce21bb476bf9261d5ef18aa4"/>
    <w:p>
      <w:pPr>
        <w:pStyle w:val="Heading2"/>
      </w:pPr>
      <w:r>
        <w:t xml:space="preserve">4. Strategic Objectives: The Evolving Role of the Pharmacist</w:t>
      </w:r>
    </w:p>
    <w:p>
      <w:pPr>
        <w:pStyle w:val="FirstParagraph"/>
      </w:pPr>
      <w:r>
        <w:t xml:space="preserve">This Project Report proposes a shift in policy and practice that elevates the status and utility of the Pharmacist within Kuwait City’s healthcare network. The following strategic objectives are proposed:</w:t>
      </w:r>
    </w:p>
    <w:bookmarkStart w:id="23" w:name="Xc382ec88eef2ac85642509159ab1076b1f22706"/>
    <w:p>
      <w:pPr>
        <w:pStyle w:val="Heading3"/>
      </w:pPr>
      <w:r>
        <w:t xml:space="preserve">4.1 Clinical Integration in Primary Care Centers</w:t>
      </w:r>
    </w:p>
    <w:p>
      <w:pPr>
        <w:pStyle w:val="FirstParagraph"/>
      </w:pPr>
      <w:r>
        <w:t xml:space="preserve">We recommend embedding Pharmacists directly into government-run primary care centers across all districts of Kuwait City, including Al-Fahaheel and Salmiya suburbs which feed into the central city services. In this capacity, the Pharmacist will collaborate with physicians to manage polypharmacy in elderly patients, ensuring that drug interactions are minimized and therapeutic outcomes are maximized.</w:t>
      </w:r>
    </w:p>
    <w:bookmarkEnd w:id="23"/>
    <w:bookmarkStart w:id="24" w:name="chronic-disease-management-programs"/>
    <w:p>
      <w:pPr>
        <w:pStyle w:val="Heading3"/>
      </w:pPr>
      <w:r>
        <w:t xml:space="preserve">4.2 Chronic Disease Management Programs</w:t>
      </w:r>
    </w:p>
    <w:p>
      <w:pPr>
        <w:pStyle w:val="FirstParagraph"/>
      </w:pPr>
      <w:r>
        <w:t xml:space="preserve">A specialized initiative for diabetes and hypertension management should be led by certified Clinical Pharmacists. These programs will include regular blood glucose monitoring, blood pressure checks, and lifestyle counseling. By utilizing the Pharmacist as a point of contact for routine monitoring, the burden on hospital emergency departments in Kuwait City can be significantly reduced.</w:t>
      </w:r>
    </w:p>
    <w:bookmarkEnd w:id="24"/>
    <w:bookmarkStart w:id="25" w:name="public-health-education-and-immunization"/>
    <w:p>
      <w:pPr>
        <w:pStyle w:val="Heading3"/>
      </w:pPr>
      <w:r>
        <w:t xml:space="preserve">4.3 Public Health Education and Immunization</w:t>
      </w:r>
    </w:p>
    <w:p>
      <w:pPr>
        <w:pStyle w:val="FirstParagraph"/>
      </w:pPr>
      <w:r>
        <w:t xml:space="preserve">The Pharmacist should be authorized and trained to administer vaccines, particularly during flu seasons or public health emergencies. Furthermore, community outreach programs led by pharmacists in malls and commercial centers in Kuwait City can raise awareness about medication safety, the dangers of self-medication, and the importance of completing antibiotic courses.</w:t>
      </w:r>
    </w:p>
    <w:bookmarkEnd w:id="25"/>
    <w:bookmarkEnd w:id="26"/>
    <w:bookmarkStart w:id="27" w:name="implementation-roadmap-for-kuwait-city"/>
    <w:p>
      <w:pPr>
        <w:pStyle w:val="Heading2"/>
      </w:pPr>
      <w:r>
        <w:t xml:space="preserve">5. Implementation Roadmap for Kuwait City</w:t>
      </w:r>
    </w:p>
    <w:p>
      <w:pPr>
        <w:pStyle w:val="FirstParagraph"/>
      </w:pPr>
      <w:r>
        <w:t xml:space="preserve">The successful execution of this project requires a phased approach tailored to the logistics of Kuwait City:</w:t>
      </w:r>
    </w:p>
    <w:p>
      <w:pPr>
        <w:pStyle w:val="BodyText"/>
      </w:pPr>
      <w:r>
        <w:rPr>
          <w:bCs/>
          <w:b/>
        </w:rPr>
        <w:t xml:space="preserve">Phase 1: Regulatory Framework (Months 1-6):</w:t>
      </w:r>
    </w:p>
    <w:p>
      <w:pPr>
        <w:numPr>
          <w:ilvl w:val="0"/>
          <w:numId w:val="1002"/>
        </w:numPr>
        <w:pStyle w:val="Compact"/>
      </w:pPr>
      <w:r>
        <w:t xml:space="preserve">Redefine the scope of practice for Pharmacists in Kuwait Law.</w:t>
      </w:r>
    </w:p>
    <w:p>
      <w:pPr>
        <w:numPr>
          <w:ilvl w:val="0"/>
          <w:numId w:val="1002"/>
        </w:numPr>
        <w:pStyle w:val="Compact"/>
      </w:pPr>
      <w:r>
        <w:t xml:space="preserve">Certify existing pharmacists in clinical care protocols.</w:t>
      </w:r>
    </w:p>
    <w:p>
      <w:pPr>
        <w:pStyle w:val="FirstParagraph"/>
      </w:pPr>
      <w:r>
        <w:rPr>
          <w:bCs/>
          <w:b/>
        </w:rPr>
        <w:t xml:space="preserve">Phase 2: Pilot Program (Months 7-18):</w:t>
      </w:r>
    </w:p>
    <w:p>
      <w:pPr>
        <w:numPr>
          <w:ilvl w:val="0"/>
          <w:numId w:val="1003"/>
        </w:numPr>
        <w:pStyle w:val="Compact"/>
      </w:pPr>
      <w:r>
        <w:t xml:space="preserve">Select five major primary healthcare centers in central Kuwait City for pilot implementation.</w:t>
      </w:r>
    </w:p>
    <w:p>
      <w:pPr>
        <w:numPr>
          <w:ilvl w:val="0"/>
          <w:numId w:val="1003"/>
        </w:numPr>
        <w:pStyle w:val="Compact"/>
      </w:pPr>
      <w:r>
        <w:t xml:space="preserve">Metric tracking on patient satisfaction, medication error rates, and hospital admission reductions.</w:t>
      </w:r>
    </w:p>
    <w:p>
      <w:pPr>
        <w:pStyle w:val="FirstParagraph"/>
      </w:pPr>
      <w:r>
        <w:rPr>
          <w:bCs/>
          <w:b/>
        </w:rPr>
        <w:t xml:space="preserve">Phase 3: Expansion and Private Sector Partnership (Months 19-36):</w:t>
      </w:r>
    </w:p>
    <w:p>
      <w:pPr>
        <w:numPr>
          <w:ilvl w:val="0"/>
          <w:numId w:val="1004"/>
        </w:numPr>
        <w:pStyle w:val="Compact"/>
      </w:pPr>
      <w:r>
        <w:t xml:space="preserve">Incentivize private pharmacies in Kuwait City to adopt similar clinical services through insurance reimbursement models.</w:t>
      </w:r>
    </w:p>
    <w:p>
      <w:pPr>
        <w:numPr>
          <w:ilvl w:val="0"/>
          <w:numId w:val="1004"/>
        </w:numPr>
        <w:pStyle w:val="Compact"/>
      </w:pPr>
      <w:r>
        <w:t xml:space="preserve">Distribute the model nationwide, using Kuwait City as the benchmark for success.</w:t>
      </w:r>
    </w:p>
    <w:bookmarkEnd w:id="27"/>
    <w:bookmarkStart w:id="28" w:name="expected-benefits-and-impact"/>
    <w:p>
      <w:pPr>
        <w:pStyle w:val="Heading2"/>
      </w:pPr>
      <w:r>
        <w:t xml:space="preserve">6. Expected Benefits and Impact</w:t>
      </w:r>
    </w:p>
    <w:p>
      <w:pPr>
        <w:pStyle w:val="FirstParagraph"/>
      </w:pPr>
      <w:r>
        <w:t xml:space="preserve">The integration of advanced Pharmacist services in Kuwait City is projected to yield substantial benefits. Economically, it is expected to reduce healthcare costs by preventing adverse drug events and reducing unnecessary hospital visits. Socially, it will improve health literacy among the population of Kuwait City, empowering individuals to take charge of their medication regimens.</w:t>
      </w:r>
    </w:p>
    <w:p>
      <w:pPr>
        <w:pStyle w:val="BodyText"/>
      </w:pPr>
      <w:r>
        <w:t xml:space="preserve">Furthermore, this project supports the broader national vision for healthcare modernization. By positioning the Pharmacist as a clinical expert rather than just a distributor, Kuwait City can set a regional standard for integrated pharmaceutical care. This transformation aligns with global best practices seen in countries like Canada and Australia, where pharmacist-led clinics have proven effective in managing population health.</w:t>
      </w:r>
    </w:p>
    <w:bookmarkEnd w:id="28"/>
    <w:bookmarkStart w:id="30" w:name="conclusion"/>
    <w:p>
      <w:pPr>
        <w:pStyle w:val="Heading2"/>
      </w:pPr>
      <w:r>
        <w:t xml:space="preserve">7. Conclusion</w:t>
      </w:r>
    </w:p>
    <w:p>
      <w:pPr>
        <w:pStyle w:val="FirstParagraph"/>
      </w:pPr>
      <w:r>
        <w:t xml:space="preserve">In conclusion, this Project Report underscores the urgent need to redefine the role of the Pharmacist within the healthcare ecosystem of Kuwait City. The current challenges posed by high chronic disease rates and a multicultural population demand a more active, clinical approach to pharmaceutical care. By empowering Pharmacists with advanced training and expanded scopes of practice, Kuwait City can enhance patient safety, improve health outcomes, and create a more efficient healthcare system. It is recommended that stakeholders prioritize the implementation of these strategies to secure the long-term well-being of the community.</w:t>
      </w:r>
    </w:p>
    <w:bookmarkStart w:id="29" w:name="recommendations"/>
    <w:p>
      <w:pPr>
        <w:pStyle w:val="Heading3"/>
      </w:pPr>
      <w:r>
        <w:t xml:space="preserve">8. Recommendations</w:t>
      </w:r>
    </w:p>
    <w:p>
      <w:pPr>
        <w:numPr>
          <w:ilvl w:val="0"/>
          <w:numId w:val="1005"/>
        </w:numPr>
        <w:pStyle w:val="Compact"/>
      </w:pPr>
      <w:r>
        <w:rPr>
          <w:bCs/>
          <w:b/>
        </w:rPr>
        <w:t xml:space="preserve">Action:</w:t>
      </w:r>
    </w:p>
    <w:p>
      <w:pPr>
        <w:numPr>
          <w:ilvl w:val="0"/>
          <w:numId w:val="1005"/>
        </w:numPr>
        <w:pStyle w:val="Compact"/>
      </w:pPr>
      <w:r>
        <w:rPr>
          <w:bCs/>
          <w:b/>
        </w:rPr>
        <w:t xml:space="preserve">Funding:</w:t>
      </w:r>
    </w:p>
    <w:p>
      <w:pPr>
        <w:numPr>
          <w:ilvl w:val="0"/>
          <w:numId w:val="1005"/>
        </w:numPr>
        <w:pStyle w:val="Compact"/>
      </w:pPr>
      <w:r>
        <w:rPr>
          <w:bCs/>
          <w:b/>
        </w:rPr>
        <w:t xml:space="preserve">Prioritization: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Kuwait City</dc:title>
  <dc:creator/>
  <dc:language>en</dc:language>
  <cp:keywords/>
  <dcterms:created xsi:type="dcterms:W3CDTF">2026-07-29T12:41:58Z</dcterms:created>
  <dcterms:modified xsi:type="dcterms:W3CDTF">2026-07-29T12:41:58Z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