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Pharmaceutical</w:t>
      </w:r>
      <w:r>
        <w:t xml:space="preserve"> </w:t>
      </w:r>
      <w:r>
        <w:t xml:space="preserve">Services</w:t>
      </w:r>
      <w:r>
        <w:t xml:space="preserve"> </w:t>
      </w:r>
      <w:r>
        <w:t xml:space="preserve">Optimization</w:t>
      </w:r>
      <w:r>
        <w:t xml:space="preserve"> </w:t>
      </w:r>
      <w:r>
        <w:t xml:space="preserve">in</w:t>
      </w:r>
      <w:r>
        <w:t xml:space="preserve"> </w:t>
      </w:r>
      <w:r>
        <w:t xml:space="preserve">Russia,</w:t>
      </w:r>
      <w:r>
        <w:t xml:space="preserve"> </w:t>
      </w:r>
      <w:r>
        <w:t xml:space="preserve">Moscow</w:t>
      </w:r>
    </w:p>
    <w:bookmarkStart w:id="20" w:name="Xa50472523a43f539a99286932757603680a9976"/>
    <w:p>
      <w:pPr>
        <w:pStyle w:val="Heading1"/>
      </w:pPr>
      <w:r>
        <w:t xml:space="preserve">Project Report: Strategic Integration and Operational Excellence for the Pharmacist Role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the Russian Federation / Regional Healthcare Administrators</w:t>
      </w:r>
      <w:r>
        <w:br/>
      </w:r>
    </w:p>
    <w:p>
      <w:pPr>
        <w:pStyle w:val="BodyText"/>
      </w:pPr>
      <w:r>
        <w:t xml:space="preserve">From: Project Management Office – Pharmaceutical Division</w:t>
      </w:r>
      <w:r>
        <w:br/>
      </w:r>
    </w:p>
    <w:p>
      <w:pPr>
        <w:pStyle w:val="BodyText"/>
      </w:pPr>
      <w:r>
        <w:t xml:space="preserve">Subject: Enhancing Patient Care Standards for the Pharmacist within the Moscow Metropolis</w:t>
      </w:r>
    </w:p>
    <w:bookmarkEnd w:id="20"/>
    <w:bookmarkStart w:id="21" w:name="executive-summary"/>
    <w:p>
      <w:pPr>
        <w:pStyle w:val="Heading2"/>
      </w:pPr>
      <w:r>
        <w:t xml:space="preserve">1. Executive Summary</w:t>
      </w:r>
    </w:p>
    <w:p>
      <w:pPr>
        <w:pStyle w:val="FirstParagraph"/>
      </w:pPr>
      <w:r>
        <w:t xml:space="preserve">This Project Report outlines a comprehensive strategy to redefine, optimize, and support the role of the</w:t>
      </w:r>
      <w:r>
        <w:t xml:space="preserve"> </w:t>
      </w:r>
      <w:r>
        <w:rPr>
          <w:bCs/>
          <w:b/>
        </w:rPr>
        <w:t xml:space="preserve">Pharmacist</w:t>
      </w:r>
      <w:r>
        <w:t xml:space="preserve"> </w:t>
      </w:r>
      <w:r>
        <w:t xml:space="preserve">within the healthcare infrastructure of</w:t>
      </w:r>
      <w:r>
        <w:t xml:space="preserve"> </w:t>
      </w:r>
      <w:r>
        <w:rPr>
          <w:bCs/>
          <w:b/>
        </w:rPr>
        <w:t xml:space="preserve">Russia Moscow</w:t>
      </w:r>
      <w:r>
        <w:t xml:space="preserve">. As the capital city serves as a critical hub for medical innovation and demographic density in Russia, it is imperative that pharmaceutical services meet international standards while adhering to local regulatory frameworks. The primary objective of this initiative is to bridge the gap between traditional dispensing roles and advanced clinical pharmacy practices, ensuring that every</w:t>
      </w:r>
      <w:r>
        <w:t xml:space="preserve"> </w:t>
      </w:r>
      <w:r>
        <w:rPr>
          <w:bCs/>
          <w:b/>
        </w:rPr>
        <w:t xml:space="preserve">Pharmacist</w:t>
      </w:r>
      <w:r>
        <w:t xml:space="preserve"> </w:t>
      </w:r>
      <w:r>
        <w:t xml:space="preserve">in</w:t>
      </w:r>
      <w:r>
        <w:t xml:space="preserve"> </w:t>
      </w:r>
      <w:r>
        <w:rPr>
          <w:bCs/>
          <w:b/>
        </w:rPr>
        <w:t xml:space="preserve">Russia Moscow</w:t>
      </w:r>
      <w:r>
        <w:t xml:space="preserve"> </w:t>
      </w:r>
      <w:r>
        <w:t xml:space="preserve">operates as a pivotal component of the public health ecosystem.</w:t>
      </w:r>
    </w:p>
    <w:bookmarkEnd w:id="21"/>
    <w:bookmarkStart w:id="22" w:name="introduction-and-contextual-background"/>
    <w:p>
      <w:pPr>
        <w:pStyle w:val="Heading2"/>
      </w:pPr>
      <w:r>
        <w:t xml:space="preserve">2. Introduction and Contextual Background</w:t>
      </w:r>
    </w:p>
    <w:p>
      <w:pPr>
        <w:pStyle w:val="FirstParagraph"/>
      </w:pPr>
      <w:r>
        <w:t xml:space="preserve">The healthcare landscape in Russia is undergoing significant transformation. In the heart of this transition lies</w:t>
      </w:r>
      <w:r>
        <w:t xml:space="preserve"> </w:t>
      </w:r>
      <w:r>
        <w:rPr>
          <w:bCs/>
          <w:b/>
        </w:rPr>
        <w:t xml:space="preserve">Russia Moscow</w:t>
      </w:r>
      <w:r>
        <w:t xml:space="preserve">, a city characterized by rapid urbanization, a diverse patient population, and an evolving digital health infrastructure. Historically, the role of the</w:t>
      </w:r>
      <w:r>
        <w:t xml:space="preserve"> </w:t>
      </w:r>
      <w:r>
        <w:rPr>
          <w:bCs/>
          <w:b/>
        </w:rPr>
        <w:t xml:space="preserve">Pharmacist</w:t>
      </w:r>
      <w:r>
        <w:t xml:space="preserve"> </w:t>
      </w:r>
      <w:r>
        <w:t xml:space="preserve">has been viewed primarily through the lens of medication distribution. However, current trends in global healthcare emphasize clinical decision-making, patient counseling, and chronic disease management.</w:t>
      </w:r>
    </w:p>
    <w:p>
      <w:pPr>
        <w:pStyle w:val="BodyText"/>
      </w:pPr>
      <w:r>
        <w:t xml:space="preserve">This report addresses the specific needs of</w:t>
      </w:r>
      <w:r>
        <w:t xml:space="preserve"> </w:t>
      </w:r>
      <w:r>
        <w:rPr>
          <w:bCs/>
          <w:b/>
        </w:rPr>
        <w:t xml:space="preserve">Russia Moscow</w:t>
      </w:r>
      <w:r>
        <w:t xml:space="preserve">, where high population density places immense pressure on healthcare facilities. By empowering the</w:t>
      </w:r>
      <w:r>
        <w:t xml:space="preserve"> </w:t>
      </w:r>
      <w:r>
        <w:rPr>
          <w:bCs/>
          <w:b/>
        </w:rPr>
        <w:t xml:space="preserve">Pharmacist</w:t>
      </w:r>
      <w:r>
        <w:t xml:space="preserve"> </w:t>
      </w:r>
      <w:r>
        <w:t xml:space="preserve">with advanced tools, continuous education resources tailored to the Russian market, and clearer legislative mandates regarding scope of practice, we aim to alleviate pressure on hospitals and improve accessibility for patients across all districts of Moscow.</w:t>
      </w:r>
    </w:p>
    <w:bookmarkEnd w:id="22"/>
    <w:bookmarkStart w:id="23" w:name="X73d0632b28ebebc82c2b42387925217ce170272"/>
    <w:p>
      <w:pPr>
        <w:pStyle w:val="Heading2"/>
      </w:pPr>
      <w:r>
        <w:t xml:space="preserve">3. Current Challenges in the Moscow Pharmaceutical Sector</w:t>
      </w:r>
    </w:p>
    <w:p>
      <w:pPr>
        <w:pStyle w:val="FirstParagraph"/>
      </w:pPr>
      <w:r>
        <w:t xml:space="preserve">To effectively implement improvements for the</w:t>
      </w:r>
      <w:r>
        <w:t xml:space="preserve"> </w:t>
      </w:r>
      <w:r>
        <w:rPr>
          <w:bCs/>
          <w:b/>
        </w:rPr>
        <w:t xml:space="preserve">Pharmacist</w:t>
      </w:r>
      <w:r>
        <w:t xml:space="preserve">, we must first identify existing bottlenecks within the</w:t>
      </w:r>
      <w:r>
        <w:t xml:space="preserve"> </w:t>
      </w:r>
      <w:r>
        <w:rPr>
          <w:bCs/>
          <w:b/>
        </w:rPr>
        <w:t xml:space="preserve">Russia Moscow</w:t>
      </w:r>
      <w:r>
        <w:t xml:space="preserve"> </w:t>
      </w:r>
      <w:r>
        <w:t xml:space="preserve">framework:</w:t>
      </w:r>
    </w:p>
    <w:p>
      <w:pPr>
        <w:numPr>
          <w:ilvl w:val="0"/>
          <w:numId w:val="1001"/>
        </w:numPr>
        <w:pStyle w:val="Compact"/>
      </w:pPr>
      <w:r>
        <w:t xml:space="preserve">Linguistic and Cultural Nuances:The diverse demographics of Moscow require pharmacists to possess not only medical expertise but also cultural competence. Communication barriers between expatriate patients and local pharmacy staff can lead to medication errors.</w:t>
      </w:r>
    </w:p>
    <w:p>
      <w:pPr>
        <w:numPr>
          <w:ilvl w:val="0"/>
          <w:numId w:val="1001"/>
        </w:numPr>
        <w:pStyle w:val="Compact"/>
      </w:pPr>
      <w:r>
        <w:t xml:space="preserve">Digital Integration Lag: While telemedicine is growing in Russia, the integration of electronic prescriptions (e-prescriptions) into local pharmacy management systems in Moscow has faced technical inconsistencies.</w:t>
      </w:r>
    </w:p>
    <w:p>
      <w:pPr>
        <w:numPr>
          <w:ilvl w:val="0"/>
          <w:numId w:val="1001"/>
        </w:numPr>
        <w:pStyle w:val="Compact"/>
      </w:pPr>
      <w:r>
        <w:t xml:space="preserve">Scope of Practice Limitations:In many regions of Russia, including parts of Moscow, pharmacists are legally restricted from performing minor clinical interventions such as prescribing for common ailments or administering vaccinations without direct physician orders. This limitation reduces the efficiency of the healthcare system.</w:t>
      </w:r>
    </w:p>
    <w:p>
      <w:pPr>
        <w:numPr>
          <w:ilvl w:val="0"/>
          <w:numId w:val="1001"/>
        </w:numPr>
        <w:pStyle w:val="Compact"/>
      </w:pPr>
      <w:r>
        <w:t xml:space="preserve">Workforce Burnout:The fast-paced environment of</w:t>
      </w:r>
      <w:r>
        <w:t xml:space="preserve"> </w:t>
      </w:r>
      <w:r>
        <w:rPr>
          <w:bCs/>
          <w:b/>
        </w:rPr>
        <w:t xml:space="preserve">Russia Moscow</w:t>
      </w:r>
      <w:r>
        <w:t xml:space="preserve"> </w:t>
      </w:r>
      <w:r>
        <w:t xml:space="preserve">leads to high stress levels among pharmacy staff, affecting retention rates and service quality.</w:t>
      </w:r>
    </w:p>
    <w:bookmarkEnd w:id="23"/>
    <w:bookmarkStart w:id="28" w:name="X3c957185f39d916d5dac57b8938092e35ce1a90"/>
    <w:p>
      <w:pPr>
        <w:pStyle w:val="Heading2"/>
      </w:pPr>
      <w:r>
        <w:t xml:space="preserve">4. Strategic Objectives for Pharmacist Optimization</w:t>
      </w:r>
    </w:p>
    <w:p>
      <w:pPr>
        <w:pStyle w:val="FirstParagraph"/>
      </w:pPr>
      <w:r>
        <w:t xml:space="preserve">This project proposes four core pillars designed to elevate the standard of care provided by the</w:t>
      </w:r>
      <w:r>
        <w:t xml:space="preserve"> </w:t>
      </w:r>
      <w:r>
        <w:rPr>
          <w:bCs/>
          <w:b/>
        </w:rPr>
        <w:t xml:space="preserve">Pharmacist</w:t>
      </w:r>
      <w:r>
        <w:t xml:space="preserve">, specifically tailored for the unique environment of</w:t>
      </w:r>
      <w:r>
        <w:t xml:space="preserve"> </w:t>
      </w:r>
      <w:r>
        <w:rPr>
          <w:bCs/>
          <w:b/>
        </w:rPr>
        <w:t xml:space="preserve">Russia Moscow</w:t>
      </w:r>
      <w:r>
        <w:t xml:space="preserve">.</w:t>
      </w:r>
    </w:p>
    <w:bookmarkStart w:id="24" w:name="advanced-clinical-training-programs"/>
    <w:p>
      <w:pPr>
        <w:pStyle w:val="Heading3"/>
      </w:pPr>
      <w:r>
        <w:t xml:space="preserve">4.1. Advanced Clinical Training Programs</w:t>
      </w:r>
    </w:p>
    <w:p>
      <w:pPr>
        <w:pStyle w:val="FirstParagraph"/>
      </w:pPr>
      <w:r>
        <w:t xml:space="preserve">We propose a mandatory continuing professional development (CPD) framework for every active pharmacist in Moscow. These programs will focus on:</w:t>
      </w:r>
    </w:p>
    <w:p>
      <w:pPr>
        <w:numPr>
          <w:ilvl w:val="0"/>
          <w:numId w:val="1002"/>
        </w:numPr>
        <w:pStyle w:val="Compact"/>
      </w:pPr>
      <w:r>
        <w:t xml:space="preserve">Clinical Pharmacy Skills:Moving beyond inventory management to include pharmacokinetics, drug-drug interaction analysis, and personalized medicine protocols relevant to the genetic diversity of the Russian population.</w:t>
      </w:r>
    </w:p>
    <w:p>
      <w:pPr>
        <w:numPr>
          <w:ilvl w:val="0"/>
          <w:numId w:val="1002"/>
        </w:numPr>
        <w:pStyle w:val="Compact"/>
      </w:pPr>
      <w:r>
        <w:t xml:space="preserve">Patient Counseling Techniques:Training in empathetic communication and health literacy education. Given that Moscow is a multicultural hub, multilingual training modules (English, Chinese, Arabic) will be introduced to assist foreign residents.</w:t>
      </w:r>
    </w:p>
    <w:bookmarkEnd w:id="24"/>
    <w:bookmarkStart w:id="25" w:name="Xc1eb9652a88562b0b4b2c5205cf713997710c41"/>
    <w:p>
      <w:pPr>
        <w:pStyle w:val="Heading3"/>
      </w:pPr>
      <w:r>
        <w:t xml:space="preserve">4.2. Digital Transformation and E-Health Integration</w:t>
      </w:r>
    </w:p>
    <w:p>
      <w:pPr>
        <w:pStyle w:val="FirstParagraph"/>
      </w:pPr>
      <w:r>
        <w:t xml:space="preserve">The integration of the Unified State Health Information System (UESIS) into local pharmacy software is critical. The goal is to ensure that every</w:t>
      </w:r>
      <w:r>
        <w:t xml:space="preserve"> </w:t>
      </w:r>
      <w:r>
        <w:rPr>
          <w:bCs/>
          <w:b/>
        </w:rPr>
        <w:t xml:space="preserve">Pharmacist</w:t>
      </w:r>
      <w:r>
        <w:t xml:space="preserve"> </w:t>
      </w:r>
      <w:r>
        <w:t xml:space="preserve">in</w:t>
      </w:r>
      <w:r>
        <w:t xml:space="preserve"> </w:t>
      </w:r>
      <w:r>
        <w:rPr>
          <w:bCs/>
          <w:b/>
        </w:rPr>
        <w:t xml:space="preserve">Russia Moscow</w:t>
      </w:r>
      <w:r>
        <w:t xml:space="preserve"> </w:t>
      </w:r>
      <w:r>
        <w:t xml:space="preserve">has real-time access to a patient’s medical history, allergy profiles, and previous prescriptions. This digital bridge reduces medication errors and enhances the pharmacist's ability to provide safe, informed advice.</w:t>
      </w:r>
    </w:p>
    <w:bookmarkEnd w:id="25"/>
    <w:bookmarkStart w:id="26" w:name="expansion-of-scope-of-practice"/>
    <w:p>
      <w:pPr>
        <w:pStyle w:val="Heading3"/>
      </w:pPr>
      <w:r>
        <w:t xml:space="preserve">4.3. Expansion of Scope of Practice</w:t>
      </w:r>
    </w:p>
    <w:p>
      <w:pPr>
        <w:pStyle w:val="FirstParagraph"/>
      </w:pPr>
      <w:r>
        <w:t xml:space="preserve">We recommend legislative pilot programs in specific Moscow districts that allow pharmacists to prescribe over-the-counter medications for minor conditions (such as colds or mild allergies) and administer vaccines. This decentralization of care relieves the burden on primary care physicians and provides faster access to treatment for residents.</w:t>
      </w:r>
    </w:p>
    <w:bookmarkEnd w:id="26"/>
    <w:bookmarkStart w:id="27" w:name="workplace-well-being-initiatives"/>
    <w:p>
      <w:pPr>
        <w:pStyle w:val="Heading3"/>
      </w:pPr>
      <w:r>
        <w:t xml:space="preserve">4.4. Workplace Well-being Initiatives</w:t>
      </w:r>
    </w:p>
    <w:p>
      <w:pPr>
        <w:pStyle w:val="FirstParagraph"/>
      </w:pPr>
      <w:r>
        <w:t xml:space="preserve">To combat burnout, pharmacy chains in Moscow are encouraged to implement mental health support systems and reasonable staffing ratios based on patient footfall data.</w:t>
      </w:r>
    </w:p>
    <w:bookmarkEnd w:id="27"/>
    <w:bookmarkEnd w:id="28"/>
    <w:bookmarkStart w:id="29" w:name="implementation-roadmap-for-russia-moscow"/>
    <w:p>
      <w:pPr>
        <w:pStyle w:val="Heading2"/>
      </w:pPr>
      <w:r>
        <w:t xml:space="preserve">5. Implementation Roadmap for Russia Moscow</w:t>
      </w:r>
    </w:p>
    <w:p>
      <w:pPr>
        <w:pStyle w:val="FirstParagraph"/>
      </w:pPr>
      <w:r>
        <w:t xml:space="preserve">The rollout of these initiatives will be managed in three phases over a 24-month period.</w:t>
      </w:r>
    </w:p>
    <w:p>
      <w:pPr>
        <w:pStyle w:val="BodyText"/>
      </w:pPr>
      <w:r>
        <w:t xml:space="preserve">Phase</w:t>
      </w:r>
    </w:p>
    <w:p>
      <w:pPr>
        <w:pStyle w:val="BodyText"/>
      </w:pPr>
      <w:r>
        <w:t xml:space="preserve">Description</w:t>
      </w:r>
    </w:p>
    <w:p>
      <w:pPr>
        <w:pStyle w:val="BodyText"/>
      </w:pPr>
      <w:r>
        <w:t xml:space="preserve">KPIs for Pharmacist Performance</w:t>
      </w:r>
      <w:r>
        <w:br/>
      </w:r>
      <w:r>
        <w:br/>
      </w:r>
    </w:p>
    <w:p>
      <w:pPr>
        <w:pStyle w:val="BodyText"/>
      </w:pPr>
      <w:r>
        <w:br/>
      </w:r>
    </w:p>
    <w:p>
      <w:pPr>
        <w:pStyle w:val="BodyText"/>
      </w:pPr>
      <w:r>
        <w:t xml:space="preserve">/tbody/thead/tr/talbe &gt;</w:t>
      </w:r>
    </w:p>
    <w:bookmarkEnd w:id="29"/>
    <w:bookmarkStart w:id="30" w:name="expected-outcomes-and-impact-analysis"/>
    <w:p>
      <w:pPr>
        <w:pStyle w:val="Heading2"/>
      </w:pPr>
      <w:r>
        <w:t xml:space="preserve">6. Expected Outcomes and Impact Analysis</w:t>
      </w:r>
    </w:p>
    <w:p>
      <w:pPr>
        <w:pStyle w:val="FirstParagraph"/>
      </w:pPr>
      <w:r>
        <w:t xml:space="preserve">Successful implementation of this project will yield substantial benefits for the healthcare system in</w:t>
      </w:r>
      <w:r>
        <w:t xml:space="preserve"> </w:t>
      </w:r>
      <w:r>
        <w:rPr>
          <w:bCs/>
          <w:b/>
        </w:rPr>
        <w:t xml:space="preserve">Russia Moscow</w:t>
      </w:r>
      <w:r>
        <w:t xml:space="preserve">. By professionalizing the role of the</w:t>
      </w:r>
      <w:r>
        <w:t xml:space="preserve"> </w:t>
      </w:r>
      <w:r>
        <w:rPr>
          <w:bCs/>
          <w:b/>
        </w:rPr>
        <w:t xml:space="preserve">Pharmacist</w:t>
      </w:r>
      <w:r>
        <w:t xml:space="preserve">, we anticipate a 15% reduction in medication-related hospital admissions due to improved patient counseling. Furthermore, enhanced digital integration is expected to reduce prescription processing times by 20%, significantly improving patient satisfaction scores.</w:t>
      </w:r>
    </w:p>
    <w:p>
      <w:pPr>
        <w:pStyle w:val="BodyText"/>
      </w:pPr>
      <w:r>
        <w:t xml:space="preserve">Moreover, elevating the status of the pharmacist contributes to the broader goal of strengthening public health infrastructure in Russia. In a megacity like Moscow, where accessibility is key, having well-trained pharmacists who can act as first-line healthcare consultants ensures that vulnerable populations receive timely support.</w:t>
      </w:r>
    </w:p>
    <w:bookmarkEnd w:id="30"/>
    <w:bookmarkStart w:id="31" w:name="conclusion"/>
    <w:p>
      <w:pPr>
        <w:pStyle w:val="Heading2"/>
      </w:pPr>
      <w:r>
        <w:t xml:space="preserve">7. Conclusion</w:t>
      </w:r>
    </w:p>
    <w:p>
      <w:pPr>
        <w:pStyle w:val="FirstParagraph"/>
      </w:pPr>
      <w:r>
        <w:t xml:space="preserve">This Project Report underscores the critical importance of adapting the pharmacist role to meet the modern demands of healthcare delivery in</w:t>
      </w:r>
      <w:r>
        <w:t xml:space="preserve"> </w:t>
      </w:r>
      <w:r>
        <w:rPr>
          <w:bCs/>
          <w:b/>
        </w:rPr>
        <w:t xml:space="preserve">Russia Moscow</w:t>
      </w:r>
      <w:r>
        <w:t xml:space="preserve">. The synergy between advanced clinical training, digital integration, and supportive policy frameworks will transform the pharmacist from a mere dispenser into a vital healthcare partner. We strongly recommend that stakeholders prioritize these initiatives to ensure that</w:t>
      </w:r>
      <w:r>
        <w:t xml:space="preserve"> </w:t>
      </w:r>
      <w:r>
        <w:rPr>
          <w:bCs/>
          <w:b/>
        </w:rPr>
        <w:t xml:space="preserve">Russia Moscow</w:t>
      </w:r>
      <w:r>
        <w:t xml:space="preserve"> </w:t>
      </w:r>
      <w:r>
        <w:t xml:space="preserve">remains at the forefront of pharmaceutical excellence in Russia.</w:t>
      </w:r>
    </w:p>
    <w:p>
      <w:pPr>
        <w:pStyle w:val="BodyText"/>
      </w:pPr>
      <w:r>
        <w:rPr>
          <w:iCs/>
          <w:i/>
        </w:rPr>
        <w:t xml:space="preserve">Note: This document is confidential and intended for internal strategic planning purposes within the healthcare administration sector of Moscow, Russia. All data references are projected estimates based on current market analyses.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Pharmaceutical Services Optimization in Russia, Moscow</dc:title>
  <dc:creator/>
  <dc:language>en</dc:language>
  <cp:keywords/>
  <dcterms:created xsi:type="dcterms:W3CDTF">2026-07-29T14:47:58Z</dcterms:created>
  <dcterms:modified xsi:type="dcterms:W3CDTF">2026-07-29T14:47:58Z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