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Pharmaceutical</w:t>
      </w:r>
      <w:r>
        <w:t xml:space="preserve"> </w:t>
      </w:r>
      <w:r>
        <w:t xml:space="preserve">Services</w:t>
      </w:r>
      <w:r>
        <w:t xml:space="preserve"> </w:t>
      </w:r>
      <w:r>
        <w:t xml:space="preserve">in</w:t>
      </w:r>
      <w:r>
        <w:t xml:space="preserve"> </w:t>
      </w:r>
      <w:r>
        <w:t xml:space="preserve">Spain</w:t>
      </w:r>
      <w:r>
        <w:t xml:space="preserve"> </w:t>
      </w:r>
      <w:r>
        <w:t xml:space="preserve">Barcelona</w:t>
      </w:r>
    </w:p>
    <w:bookmarkStart w:id="32" w:name="Xd78a3b5def24223fac3f438680242f50da74660"/>
    <w:p>
      <w:pPr>
        <w:pStyle w:val="Heading1"/>
      </w:pPr>
      <w:r>
        <w:t xml:space="preserve">Project Report: Optimization of Pharmaceutical Care in Spain Barcelona</w:t>
      </w:r>
    </w:p>
    <w:bookmarkStart w:id="20" w:name="executive-summary"/>
    <w:p>
      <w:pPr>
        <w:pStyle w:val="Heading2"/>
      </w:pPr>
      <w:r>
        <w:t xml:space="preserve">Executive Summary</w:t>
      </w:r>
    </w:p>
    <w:p>
      <w:pPr>
        <w:pStyle w:val="FirstParagraph"/>
      </w:pPr>
      <w:r>
        <w:t xml:space="preserve">This Project Report outlines a strategic initiative aimed at enhancing the quality, accessibility, and efficiency of pharmaceutical services within the dynamic healthcare ecosystem of</w:t>
      </w:r>
      <w:r>
        <w:t xml:space="preserve"> </w:t>
      </w:r>
      <w:r>
        <w:t xml:space="preserve">Spain Barcelona</w:t>
      </w:r>
      <w:r>
        <w:t xml:space="preserve">. As one of the most vibrant metropolitan areas in Southern Europe, Barcelona faces unique demographic challenges, including an aging population and a high volume of medical tourism. The primary objective is to redefine the role of every</w:t>
      </w:r>
      <w:r>
        <w:t xml:space="preserve"> </w:t>
      </w:r>
      <w:r>
        <w:t xml:space="preserve">Pharmacist</w:t>
      </w:r>
      <w:r>
        <w:t xml:space="preserve"> </w:t>
      </w:r>
      <w:r>
        <w:t xml:space="preserve">within this region, transitioning from traditional dispensers to active clinical partners in patient care.</w:t>
      </w:r>
    </w:p>
    <w:p>
      <w:pPr>
        <w:pStyle w:val="BodyText"/>
      </w:pPr>
      <w:r>
        <w:t xml:space="preserve">The report details the current landscape, regulatory frameworks specific to Catalonia and Spain, proposed operational changes, and expected outcomes. By focusing on the specific context of</w:t>
      </w:r>
      <w:r>
        <w:t xml:space="preserve"> </w:t>
      </w:r>
      <w:r>
        <w:t xml:space="preserve">Spain Barcelona</w:t>
      </w:r>
      <w:r>
        <w:t xml:space="preserve">, this document ensures that all recommendations are culturally relevant and legally compliant with local health policies.</w:t>
      </w:r>
    </w:p>
    <w:bookmarkEnd w:id="20"/>
    <w:bookmarkStart w:id="21" w:name="introduction-and-background"/>
    <w:p>
      <w:pPr>
        <w:pStyle w:val="Heading2"/>
      </w:pPr>
      <w:r>
        <w:t xml:space="preserve">1. Introduction and Background</w:t>
      </w:r>
    </w:p>
    <w:p>
      <w:pPr>
        <w:pStyle w:val="FirstParagraph"/>
      </w:pPr>
      <w:r>
        <w:t xml:space="preserve">The healthcare system in Spain is renowned for its universal coverage and high standards of care. Within this framework, community pharmacies play a pivotal role, often serving as the first point of contact for patients seeking medical advice. In</w:t>
      </w:r>
      <w:r>
        <w:t xml:space="preserve"> </w:t>
      </w:r>
      <w:r>
        <w:t xml:space="preserve">Spain Barcelona</w:t>
      </w:r>
      <w:r>
        <w:t xml:space="preserve">, the density of pharmacies is among the highest in Europe, which presents both an opportunity and a challenge. While access is excellent, competition can be fierce, leading to potential redundancies in service provision.</w:t>
      </w:r>
    </w:p>
    <w:p>
      <w:pPr>
        <w:pStyle w:val="BodyText"/>
      </w:pPr>
      <w:r>
        <w:t xml:space="preserve">This project seeks to address these challenges by upgrading the professional profile of the</w:t>
      </w:r>
      <w:r>
        <w:t xml:space="preserve"> </w:t>
      </w:r>
      <w:r>
        <w:t xml:space="preserve">Pharmacist</w:t>
      </w:r>
      <w:r>
        <w:t xml:space="preserve">. The goal is not merely to sell products but to provide specialized pharmaceutical care. This aligns with the broader goals of the Spanish Ministry of Health and local Catalan health authorities (CatSalut) to decentralize primary care and empower community practitioners.</w:t>
      </w:r>
    </w:p>
    <w:bookmarkEnd w:id="21"/>
    <w:bookmarkStart w:id="22" w:name="Xfba1d20dbb5fd684d719f5095fd6787580d0764"/>
    <w:p>
      <w:pPr>
        <w:pStyle w:val="Heading2"/>
      </w:pPr>
      <w:r>
        <w:t xml:space="preserve">2. Current Market Analysis in Spain Barcelona</w:t>
      </w:r>
    </w:p>
    <w:p>
      <w:pPr>
        <w:pStyle w:val="FirstParagraph"/>
      </w:pPr>
      <w:r>
        <w:rPr>
          <w:bCs/>
          <w:b/>
        </w:rPr>
        <w:t xml:space="preserve">Demographic Pressure:</w:t>
      </w:r>
      <w:r>
        <w:br/>
      </w:r>
      <w:r>
        <w:t xml:space="preserve">Barcelona has a diverse demographic profile. A significant portion of the population is over 65 years old, requiring complex medication management for chronic diseases such as diabetes, hypertension, and respiratory conditions. Furthermore, the influx of tourists and temporary residents in</w:t>
      </w:r>
      <w:r>
        <w:t xml:space="preserve"> </w:t>
      </w:r>
      <w:r>
        <w:t xml:space="preserve">Spain Barcelona</w:t>
      </w:r>
      <w:r>
        <w:t xml:space="preserve"> </w:t>
      </w:r>
      <w:r>
        <w:t xml:space="preserve">creates a need for multilingual pharmaceutical services.</w:t>
      </w:r>
    </w:p>
    <w:p>
      <w:pPr>
        <w:pStyle w:val="BodyText"/>
      </w:pPr>
      <w:r>
        <w:rPr>
          <w:bCs/>
          <w:b/>
        </w:rPr>
        <w:t xml:space="preserve">Regulatory Environment:</w:t>
      </w:r>
      <w:r>
        <w:br/>
      </w:r>
      <w:r>
        <w:t xml:space="preserve">The operation of pharmacies in Spain is governed by strict national laws, yet autonomous communities like Catalonia have specific competencies regarding health policy. Recent reforms have allowed pharmacists to perform certain diagnostic tests and manage minor ailments, a shift that requires significant retraining and adaptation.</w:t>
      </w:r>
    </w:p>
    <w:p>
      <w:pPr>
        <w:pStyle w:val="BodyText"/>
      </w:pPr>
      <w:r>
        <w:rPr>
          <w:bCs/>
          <w:b/>
        </w:rPr>
        <w:t xml:space="preserve">Technological Integration:</w:t>
      </w:r>
      <w:r>
        <w:br/>
      </w:r>
      <w:r>
        <w:t xml:space="preserve">Digital health adoption in</w:t>
      </w:r>
      <w:r>
        <w:t xml:space="preserve"> </w:t>
      </w:r>
      <w:r>
        <w:t xml:space="preserve">Spain Barcelona</w:t>
      </w:r>
      <w:r>
        <w:t xml:space="preserve"> </w:t>
      </w:r>
      <w:r>
        <w:t xml:space="preserve">is accelerating. However, interoperability between pharmacy software systems and the public health record remains fragmented. This project proposes a unified digital platform to streamline data sharing.</w:t>
      </w:r>
    </w:p>
    <w:bookmarkEnd w:id="22"/>
    <w:bookmarkStart w:id="23" w:name="strategic-objectives"/>
    <w:p>
      <w:pPr>
        <w:pStyle w:val="Heading2"/>
      </w:pPr>
      <w:r>
        <w:t xml:space="preserve">3. Strategic Objectives</w:t>
      </w:r>
    </w:p>
    <w:p>
      <w:pPr>
        <w:pStyle w:val="FirstParagraph"/>
      </w:pPr>
      <w:r>
        <w:t xml:space="preserve">The core mission of this initiative is to elevate the standard of practice for every</w:t>
      </w:r>
      <w:r>
        <w:t xml:space="preserve"> </w:t>
      </w:r>
      <w:r>
        <w:t xml:space="preserve">Pharmacist</w:t>
      </w:r>
      <w:r>
        <w:t xml:space="preserve">. The specific objectives are:</w:t>
      </w:r>
    </w:p>
    <w:p>
      <w:pPr>
        <w:numPr>
          <w:ilvl w:val="0"/>
          <w:numId w:val="1001"/>
        </w:numPr>
        <w:pStyle w:val="Compact"/>
      </w:pPr>
      <w:r>
        <w:rPr>
          <w:bCs/>
          <w:b/>
        </w:rPr>
        <w:t xml:space="preserve">Clinical Transformation:</w:t>
      </w:r>
      <w:r>
        <w:t xml:space="preserve"> </w:t>
      </w:r>
      <w:r>
        <w:t xml:space="preserve">To shift the focus from product-centric to patient-centric care, ensuring that each interaction adds clinical value.</w:t>
      </w:r>
    </w:p>
    <w:p>
      <w:pPr>
        <w:numPr>
          <w:ilvl w:val="0"/>
          <w:numId w:val="1001"/>
        </w:numPr>
        <w:pStyle w:val="Compact"/>
      </w:pPr>
      <w:r>
        <w:rPr>
          <w:bCs/>
          <w:b/>
        </w:rPr>
        <w:t xml:space="preserve">Digital Enablement:</w:t>
      </w:r>
      <w:r>
        <w:t xml:space="preserve"> </w:t>
      </w:r>
      <w:r>
        <w:t xml:space="preserve">To implement advanced pharmacy management systems tailored for the urban environment of</w:t>
      </w:r>
      <w:r>
        <w:t xml:space="preserve"> </w:t>
      </w:r>
      <w:r>
        <w:t xml:space="preserve">Spain Barcelona</w:t>
      </w:r>
      <w:r>
        <w:t xml:space="preserve">.</w:t>
      </w:r>
    </w:p>
    <w:p>
      <w:pPr>
        <w:numPr>
          <w:ilvl w:val="0"/>
          <w:numId w:val="1001"/>
        </w:numPr>
        <w:pStyle w:val="Compact"/>
      </w:pPr>
      <w:r>
        <w:rPr>
          <w:bCs/>
          <w:b/>
        </w:rPr>
        <w:t xml:space="preserve">Public Health Partnership:</w:t>
      </w:r>
      <w:r>
        <w:t xml:space="preserve"> </w:t>
      </w:r>
      <w:r>
        <w:t xml:space="preserve">To collaborate more closely with local hospitals and primary care centers in the region.</w:t>
      </w:r>
    </w:p>
    <w:p>
      <w:pPr>
        <w:numPr>
          <w:ilvl w:val="0"/>
          <w:numId w:val="1001"/>
        </w:numPr>
        <w:pStyle w:val="Compact"/>
      </w:pPr>
      <w:r>
        <w:rPr>
          <w:bCs/>
          <w:b/>
        </w:rPr>
        <w:t xml:space="preserve">Sustainability:</w:t>
      </w:r>
      <w:r>
        <w:t xml:space="preserve"> </w:t>
      </w:r>
      <w:r>
        <w:t xml:space="preserve">To promote green pharmacy practices, reducing waste and carbon footprint in urban settings.</w:t>
      </w:r>
    </w:p>
    <w:bookmarkEnd w:id="23"/>
    <w:bookmarkStart w:id="27" w:name="implementation-plan"/>
    <w:p>
      <w:pPr>
        <w:pStyle w:val="Heading2"/>
      </w:pPr>
      <w:r>
        <w:t xml:space="preserve">4. Implementation Plan</w:t>
      </w:r>
    </w:p>
    <w:bookmarkStart w:id="24" w:name="X561ab5e79f0877dc15168e02ced93eeb4d10060"/>
    <w:p>
      <w:pPr>
        <w:pStyle w:val="Heading3"/>
      </w:pPr>
      <w:r>
        <w:t xml:space="preserve">A. Professional Development for Pharmacists</w:t>
      </w:r>
    </w:p>
    <w:p>
      <w:pPr>
        <w:pStyle w:val="FirstParagraph"/>
      </w:pPr>
      <w:r>
        <w:t xml:space="preserve">The backbone of this project is the human capital. We will launch a comprehensive training program designed specifically for pharmacists working in the high-pressure environment of Barcelona. This includes:</w:t>
      </w:r>
    </w:p>
    <w:p>
      <w:pPr>
        <w:numPr>
          <w:ilvl w:val="0"/>
          <w:numId w:val="1002"/>
        </w:numPr>
        <w:pStyle w:val="Compact"/>
      </w:pPr>
      <w:r>
        <w:rPr>
          <w:bCs/>
          <w:b/>
        </w:rPr>
        <w:t xml:space="preserve">Clinical Skills Workshops:</w:t>
      </w:r>
      <w:r>
        <w:t xml:space="preserve"> </w:t>
      </w:r>
      <w:r>
        <w:t xml:space="preserve">Focused on chronic disease management, vaccination administration, and anticoagulation monitoring.</w:t>
      </w:r>
    </w:p>
    <w:p>
      <w:pPr>
        <w:numPr>
          <w:ilvl w:val="0"/>
          <w:numId w:val="1002"/>
        </w:numPr>
        <w:pStyle w:val="Compact"/>
      </w:pPr>
      <w:r>
        <w:rPr>
          <w:bCs/>
          <w:b/>
        </w:rPr>
        <w:t xml:space="preserve">Linguistic Training:</w:t>
      </w:r>
      <w:r>
        <w:t xml:space="preserve"> </w:t>
      </w:r>
      <w:r>
        <w:t xml:space="preserve">Given the international nature of Spain Barcelona, pharmacists will receive training in medical English, Arabic, and French to better serve tourists and immigrants.</w:t>
      </w:r>
    </w:p>
    <w:p>
      <w:pPr>
        <w:numPr>
          <w:ilvl w:val="0"/>
          <w:numId w:val="1002"/>
        </w:numPr>
        <w:pStyle w:val="Compact"/>
      </w:pPr>
      <w:r>
        <w:rPr>
          <w:bCs/>
          <w:b/>
        </w:rPr>
        <w:t xml:space="preserve">Digital Literacy:</w:t>
      </w:r>
      <w:r>
        <w:t xml:space="preserve"> </w:t>
      </w:r>
      <w:r>
        <w:t xml:space="preserve">Ensuring all staff are proficient in using new telemedicine interfaces and electronic health record systems.</w:t>
      </w:r>
    </w:p>
    <w:bookmarkEnd w:id="24"/>
    <w:bookmarkStart w:id="25" w:name="b.-infrastructure-modernization"/>
    <w:p>
      <w:pPr>
        <w:pStyle w:val="Heading3"/>
      </w:pPr>
      <w:r>
        <w:t xml:space="preserve">B. Infrastructure Modernization</w:t>
      </w:r>
    </w:p>
    <w:p>
      <w:pPr>
        <w:pStyle w:val="FirstParagraph"/>
      </w:pPr>
      <w:r>
        <w:t xml:space="preserve">We propose the installation of "Smart Pharmacies" in key districts of Barcelona. These will feature:</w:t>
      </w:r>
    </w:p>
    <w:p>
      <w:pPr>
        <w:numPr>
          <w:ilvl w:val="0"/>
          <w:numId w:val="1003"/>
        </w:numPr>
        <w:pStyle w:val="Compact"/>
      </w:pPr>
      <w:r>
        <w:t xml:space="preserve">Dedicated consultation rooms for private patient discussions.</w:t>
      </w:r>
    </w:p>
    <w:p>
      <w:pPr>
        <w:numPr>
          <w:ilvl w:val="0"/>
          <w:numId w:val="1003"/>
        </w:numPr>
        <w:pStyle w:val="Compact"/>
      </w:pPr>
      <w:r>
        <w:t xml:space="preserve">Kiosks for automated prescription pickup to reduce waiting times.</w:t>
      </w:r>
    </w:p>
    <w:p>
      <w:pPr>
        <w:numPr>
          <w:ilvl w:val="0"/>
          <w:numId w:val="1003"/>
        </w:numPr>
        <w:pStyle w:val="Compact"/>
      </w:pPr>
      <w:r>
        <w:t xml:space="preserve">Digital screening stations for blood pressure and glucose monitoring, with results automatically sent to the patient’s primary care physician.</w:t>
      </w:r>
    </w:p>
    <w:bookmarkEnd w:id="25"/>
    <w:bookmarkStart w:id="26" w:name="c.-community-engagement"/>
    <w:p>
      <w:pPr>
        <w:pStyle w:val="Heading3"/>
      </w:pPr>
      <w:r>
        <w:t xml:space="preserve">C. Community Engagement</w:t>
      </w:r>
    </w:p>
    <w:p>
      <w:pPr>
        <w:pStyle w:val="FirstParagraph"/>
      </w:pPr>
      <w:r>
        <w:t xml:space="preserve">To ensure adoption, we will launch awareness campaigns in neighborhoods across Spain Barcelona. These campaigns will educate the public on how they can utilize their local pharmacist for health queries, not just medication purchases.</w:t>
      </w:r>
    </w:p>
    <w:bookmarkEnd w:id="26"/>
    <w:bookmarkEnd w:id="27"/>
    <w:bookmarkStart w:id="28" w:name="expected-outcomes-and-benefits"/>
    <w:p>
      <w:pPr>
        <w:pStyle w:val="Heading2"/>
      </w:pPr>
      <w:r>
        <w:t xml:space="preserve">5. Expected Outcomes and Benefits</w:t>
      </w:r>
    </w:p>
    <w:p>
      <w:pPr>
        <w:pStyle w:val="FirstParagraph"/>
      </w:pPr>
      <w:r>
        <w:rPr>
          <w:bCs/>
          <w:b/>
        </w:rPr>
        <w:t xml:space="preserve">Improved Patient Health:</w:t>
      </w:r>
      <w:r>
        <w:br/>
      </w:r>
      <w:r>
        <w:t xml:space="preserve">By empowering the</w:t>
      </w:r>
      <w:r>
        <w:t xml:space="preserve"> </w:t>
      </w:r>
      <w:r>
        <w:t xml:space="preserve">Pharmacist</w:t>
      </w:r>
      <w:r>
        <w:t xml:space="preserve">, we anticipate a significant reduction in medication errors and improved adherence to treatment plans. Early detection of health issues through screening services will lead to faster referrals to specialists.</w:t>
      </w:r>
    </w:p>
    <w:p>
      <w:pPr>
        <w:pStyle w:val="BodyText"/>
      </w:pPr>
      <w:r>
        <w:rPr>
          <w:bCs/>
          <w:b/>
        </w:rPr>
        <w:t xml:space="preserve">Economic Efficiency:</w:t>
      </w:r>
      <w:r>
        <w:br/>
      </w:r>
      <w:r>
        <w:t xml:space="preserve">Reducing unnecessary visits to emergency rooms by handling minor ailments at the pharmacy level will save millions of euros annually for the Spanish public health system. This is particularly relevant in a dense urban hub like Spain Barcelona, where hospital capacity is often strained.</w:t>
      </w:r>
    </w:p>
    <w:p>
      <w:pPr>
        <w:pStyle w:val="BodyText"/>
      </w:pPr>
      <w:r>
        <w:rPr>
          <w:bCs/>
          <w:b/>
        </w:rPr>
        <w:t xml:space="preserve">Enhanced Professional Status:</w:t>
      </w:r>
      <w:r>
        <w:br/>
      </w:r>
      <w:r>
        <w:t xml:space="preserve">This project will raise the professional prestige of pharmacists, attracting top talent to the field and ensuring long-term sustainability of the workforce.</w:t>
      </w:r>
    </w:p>
    <w:bookmarkEnd w:id="28"/>
    <w:bookmarkStart w:id="29" w:name="challenges-and-risk-management"/>
    <w:p>
      <w:pPr>
        <w:pStyle w:val="Heading2"/>
      </w:pPr>
      <w:r>
        <w:t xml:space="preserve">6. Challenges and Risk Management</w:t>
      </w:r>
    </w:p>
    <w:p>
      <w:pPr>
        <w:pStyle w:val="FirstParagraph"/>
      </w:pPr>
      <w:r>
        <w:rPr>
          <w:bCs/>
          <w:b/>
        </w:rPr>
        <w:t xml:space="preserve">Bureaucratic Hurdles:</w:t>
      </w:r>
      <w:r>
        <w:br/>
      </w:r>
      <w:r>
        <w:t xml:space="preserve">Navigating the regulations in Spain Barcelona can be complex. We will establish a legal advisory team to ensure full compliance with both Spanish national law and Catalan regional decrees.</w:t>
      </w:r>
    </w:p>
    <w:p>
      <w:pPr>
        <w:pStyle w:val="BodyText"/>
      </w:pPr>
      <w:r>
        <w:rPr>
          <w:bCs/>
          <w:b/>
        </w:rPr>
        <w:t xml:space="preserve">Cultural Resistance:</w:t>
      </w:r>
      <w:r>
        <w:br/>
      </w:r>
      <w:r>
        <w:t xml:space="preserve">Some traditionalists may resist the shift toward clinical services. To mitigate this, we will emphasize that pharmacists are not replacing doctors but complementing their work, creating a collaborative network rather than competition.</w:t>
      </w:r>
    </w:p>
    <w:p>
      <w:pPr>
        <w:pStyle w:val="BodyText"/>
      </w:pPr>
      <w:r>
        <w:rPr>
          <w:bCs/>
          <w:b/>
        </w:rPr>
        <w:t xml:space="preserve">Data Privacy:</w:t>
      </w:r>
      <w:r>
        <w:br/>
      </w:r>
      <w:r>
        <w:t xml:space="preserve">With increased digitization, GDPR compliance is critical. We will implement state-of-the-art cybersecurity measures to protect patient data.</w:t>
      </w:r>
    </w:p>
    <w:bookmarkEnd w:id="29"/>
    <w:bookmarkStart w:id="30" w:name="conclusion"/>
    <w:p>
      <w:pPr>
        <w:pStyle w:val="Heading2"/>
      </w:pPr>
      <w:r>
        <w:t xml:space="preserve">7. Conclusion</w:t>
      </w:r>
    </w:p>
    <w:p>
      <w:pPr>
        <w:pStyle w:val="FirstParagraph"/>
      </w:pPr>
      <w:r>
        <w:t xml:space="preserve">The future of healthcare in Spain Barcelona lies in integration, efficiency, and patient empowerment. This Project Report demonstrates a viable path forward by reimagining the role of the</w:t>
      </w:r>
      <w:r>
        <w:t xml:space="preserve"> </w:t>
      </w:r>
      <w:r>
        <w:t xml:space="preserve">Pharmacist</w:t>
      </w:r>
      <w:r>
        <w:t xml:space="preserve">. By leveraging local expertise and adhering to regional specifics, we can create a model that serves not only Barcelona but also sets an example for other urban centers in Spain.</w:t>
      </w:r>
    </w:p>
    <w:p>
      <w:pPr>
        <w:pStyle w:val="BodyText"/>
      </w:pPr>
      <w:r>
        <w:t xml:space="preserve">The success of this initiative depends on the commitment of all stakeholders: pharmacists, health authorities, patients, and technology providers. Together, we can build a resilient healthcare system that stands up to the demands of modern city life while preserving the human touch that defines pharmaceutical care.</w:t>
      </w:r>
    </w:p>
    <w:bookmarkEnd w:id="30"/>
    <w:bookmarkStart w:id="31" w:name="recommendations"/>
    <w:p>
      <w:pPr>
        <w:pStyle w:val="Heading2"/>
      </w:pPr>
      <w:r>
        <w:t xml:space="preserve">8. Recommendations</w:t>
      </w:r>
    </w:p>
    <w:p>
      <w:pPr>
        <w:numPr>
          <w:ilvl w:val="0"/>
          <w:numId w:val="1004"/>
        </w:numPr>
        <w:pStyle w:val="Compact"/>
      </w:pPr>
      <w:r>
        <w:rPr>
          <w:bCs/>
          <w:b/>
        </w:rPr>
        <w:t xml:space="preserve">Pilot Program:</w:t>
      </w:r>
      <w:r>
        <w:t xml:space="preserve"> </w:t>
      </w:r>
      <w:r>
        <w:t xml:space="preserve">Launch a six-month pilot in three distinct districts of Spain Barcelona (e.g., Eixample, Gràcia, and Barceloneta) to test the model.</w:t>
      </w:r>
    </w:p>
    <w:p>
      <w:pPr>
        <w:numPr>
          <w:ilvl w:val="0"/>
          <w:numId w:val="1004"/>
        </w:numPr>
        <w:pStyle w:val="Compact"/>
      </w:pPr>
      <w:r>
        <w:rPr>
          <w:bCs/>
          <w:b/>
        </w:rPr>
        <w:t xml:space="preserve">Funding Acquisition:</w:t>
      </w:r>
      <w:r>
        <w:t xml:space="preserve"> </w:t>
      </w:r>
      <w:r>
        <w:t xml:space="preserve">Seek grants from the European Health Emergency Preparedness and Response Authority (HERA) and local Catalan funds.</w:t>
      </w:r>
    </w:p>
    <w:p>
      <w:pPr>
        <w:numPr>
          <w:ilvl w:val="0"/>
          <w:numId w:val="1004"/>
        </w:numPr>
        <w:pStyle w:val="Compact"/>
      </w:pPr>
      <w:r>
        <w:rPr>
          <w:bCs/>
          <w:b/>
        </w:rPr>
        <w:t xml:space="preserve">Continuous Evaluation:</w:t>
      </w:r>
      <w:r>
        <w:t xml:space="preserve"> </w:t>
      </w:r>
      <w:r>
        <w:t xml:space="preserve">Establish a KPI dashboard to monitor patient outcomes, satisfaction rates, and operational efficiency in real-time.</w:t>
      </w:r>
    </w:p>
    <w:bookmarkEnd w:id="31"/>
    <w:p>
      <w:pPr>
        <w:pStyle w:val="FirstParagraph"/>
      </w:pPr>
      <w:r>
        <w:t xml:space="preserve">End of Document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Pharmaceutical Services in Spain Barcelona</dc:title>
  <dc:creator/>
  <dc:language>en</dc:language>
  <cp:keywords/>
  <dcterms:created xsi:type="dcterms:W3CDTF">2026-07-29T07:53:51Z</dcterms:created>
  <dcterms:modified xsi:type="dcterms:W3CDTF">2026-07-29T07:53:51Z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