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11afecd405aef071c3f4a7349772cf0c6333fd1"/>
    <w:p>
      <w:pPr>
        <w:pStyle w:val="Heading1"/>
      </w:pPr>
      <w:r>
        <w:t xml:space="preserve">Project Report: Strategic Integration and Operational Excellence of the Pharmacist Role in United Kingdom Birmingham</w:t>
      </w:r>
    </w:p>
    <w:p>
      <w:pPr>
        <w:pStyle w:val="FirstParagraph"/>
      </w:pPr>
      <w:r>
        <w:rPr>
          <w:bCs/>
          <w:b/>
        </w:rPr>
        <w:t xml:space="preserve">Date:</w:t>
      </w:r>
      <w:r>
        <w:t xml:space="preserve"> </w:t>
      </w:r>
      <w:r>
        <w:t xml:space="preserve">October 2023</w:t>
      </w:r>
      <w:r>
        <w:br/>
      </w:r>
      <w:r>
        <w:rPr>
          <w:bCs/>
          <w:b/>
        </w:rPr>
        <w:t xml:space="preserve">To:</w:t>
      </w:r>
      <w:r>
        <w:t xml:space="preserve">NHS England Midlands Leadership Team; Birmingham City Council Health Committee</w:t>
      </w:r>
      <w:r>
        <w:br/>
      </w:r>
    </w:p>
    <w:p>
      <w:pPr>
        <w:pStyle w:val="BodyText"/>
      </w:pPr>
      <w:r>
        <w:t xml:space="preserve">From: Strategic Healthcare Planning Unit</w:t>
      </w:r>
      <w:r>
        <w:br/>
      </w:r>
      <w:r>
        <w:br/>
      </w:r>
      <w:r>
        <w:rPr>
          <w:iCs/>
          <w:i/>
          <w:bCs/>
          <w:b/>
        </w:rPr>
        <w:t xml:space="preserve">This Project Report provides a comprehensive analysis of the evolving role of the Pharmacist within the healthcare ecosystem of United Kingdom Birmingham. It outlines current challenges, strategic opportunities for integration into primary care networks, and recommendations for enhancing patient outcomes through specialized pharmaceutical services.</w:t>
      </w:r>
    </w:p>
    <w:bookmarkStart w:id="20" w:name="executive-summary"/>
    <w:p>
      <w:pPr>
        <w:pStyle w:val="Heading2"/>
      </w:pPr>
      <w:r>
        <w:t xml:space="preserve">1. Executive Summary</w:t>
      </w:r>
    </w:p>
    <w:p>
      <w:pPr>
        <w:pStyle w:val="FirstParagraph"/>
      </w:pPr>
      <w:r>
        <w:t xml:space="preserve">The landscape of healthcare in the</w:t>
      </w:r>
      <w:r>
        <w:t xml:space="preserve"> </w:t>
      </w:r>
      <w:r>
        <w:rPr>
          <w:bCs/>
          <w:b/>
        </w:rPr>
        <w:t xml:space="preserve">United Kingdom Birmingham</w:t>
      </w:r>
      <w:r>
        <w:t xml:space="preserve">, a city characterized by significant demographic diversity and high population density, is undergoing a critical transformation. At the heart of this transformation is the shifting role of the</w:t>
      </w:r>
      <w:r>
        <w:t xml:space="preserve"> </w:t>
      </w:r>
      <w:r>
        <w:rPr>
          <w:bCs/>
          <w:b/>
        </w:rPr>
        <w:t xml:space="preserve">Pharmacist</w:t>
      </w:r>
      <w:r>
        <w:t xml:space="preserve">. Historically viewed primarily as dispensers of medication, modern pharmacists are now pivotal clinical partners in primary care. This report argues that to meet the growing demands on general practitioners (GPs) and improve public health outcomes in</w:t>
      </w:r>
      <w:r>
        <w:t xml:space="preserve"> </w:t>
      </w:r>
      <w:r>
        <w:rPr>
          <w:bCs/>
          <w:b/>
        </w:rPr>
        <w:t xml:space="preserve">Birmingham</w:t>
      </w:r>
      <w:r>
        <w:t xml:space="preserve">, there must be a strategic expansion of pharmacist-led services. The objective is to optimize healthcare delivery, reduce hospital admissions for medication-related issues, and provide equitable access to expert pharmaceutical care across all wards of the city.</w:t>
      </w:r>
    </w:p>
    <w:bookmarkEnd w:id="20"/>
    <w:bookmarkStart w:id="21" w:name="Xe5231f34631908b5b230b40b256ca85e0f33ec2"/>
    <w:p>
      <w:pPr>
        <w:pStyle w:val="Heading2"/>
      </w:pPr>
      <w:r>
        <w:t xml:space="preserve">2. Contextual Background: Healthcare in Birmingham</w:t>
      </w:r>
    </w:p>
    <w:p>
      <w:pPr>
        <w:pStyle w:val="FirstParagraph"/>
      </w:pPr>
      <w:r>
        <w:rPr>
          <w:bCs/>
          <w:b/>
        </w:rPr>
        <w:t xml:space="preserve">Birmingham</w:t>
      </w:r>
      <w:r>
        <w:t xml:space="preserve">, as the second-largest city in the</w:t>
      </w:r>
      <w:r>
        <w:t xml:space="preserve"> </w:t>
      </w:r>
      <w:r>
        <w:rPr>
          <w:bCs/>
          <w:b/>
        </w:rPr>
        <w:t xml:space="preserve">United Kingdom</w:t>
      </w:r>
      <w:r>
        <w:t xml:space="preserve">, presents unique healthcare challenges. The population is young, diverse, and faces varying degrees of health inequality compared to other regions in England. High prevalence rates of long-term conditions such as diabetes, hypertension, and respiratory diseases place a substantial burden on local NHS trusts and community pharmacies.</w:t>
      </w:r>
      <w:r>
        <w:t xml:space="preserve"> </w:t>
      </w:r>
      <w:r>
        <w:t xml:space="preserve">In this context, the traditional model of care is under strain. GP practices are facing recruitment difficulties and high patient volumes. Consequently, there is an urgent need to redistribute clinical responsibilities to other healthcare professionals who have the requisite training and expertise. The</w:t>
      </w:r>
      <w:r>
        <w:t xml:space="preserve"> </w:t>
      </w:r>
      <w:r>
        <w:rPr>
          <w:bCs/>
          <w:b/>
        </w:rPr>
        <w:t xml:space="preserve">Pharmacist</w:t>
      </w:r>
      <w:r>
        <w:t xml:space="preserve"> </w:t>
      </w:r>
      <w:r>
        <w:t xml:space="preserve">stands out as the most accessible and medically trained professional within easy reach of communities in</w:t>
      </w:r>
      <w:r>
        <w:t xml:space="preserve"> </w:t>
      </w:r>
      <w:r>
        <w:rPr>
          <w:bCs/>
          <w:b/>
        </w:rPr>
        <w:t xml:space="preserve">Birmingham.</w:t>
      </w:r>
    </w:p>
    <w:bookmarkEnd w:id="21"/>
    <w:bookmarkStart w:id="22" w:name="the-evolving-role-of-the-pharmacist"/>
    <w:p>
      <w:pPr>
        <w:pStyle w:val="Heading2"/>
      </w:pPr>
      <w:r>
        <w:t xml:space="preserve">3. The Evolving Role of the Pharmacist</w:t>
      </w:r>
    </w:p>
    <w:p>
      <w:pPr>
        <w:pStyle w:val="FirstParagraph"/>
      </w:pPr>
      <w:r>
        <w:t xml:space="preserve">The scope of practice for a registered</w:t>
      </w:r>
      <w:r>
        <w:t xml:space="preserve"> </w:t>
      </w:r>
      <w:r>
        <w:rPr>
          <w:bCs/>
          <w:b/>
        </w:rPr>
        <w:t xml:space="preserve">Pharmacist</w:t>
      </w:r>
      <w:r>
        <w:rPr>
          <w:iCs/>
          <w:i/>
          <w:bCs/>
          <w:b/>
        </w:rPr>
        <w:t xml:space="preserve">, has expanded significantly due to legislative changes introduced by NHS England and the Department of Health. These changes allow pharmacists to undertake clinical assessments, initiate treatment, adjust medication dosages, and manage minor ailments independently or in collaboration with GPs.</w:t>
      </w:r>
      <w:r>
        <w:rPr>
          <w:iCs/>
          <w:i/>
          <w:bCs/>
          <w:b/>
        </w:rPr>
        <w:t xml:space="preserve"> </w:t>
      </w:r>
      <w:r>
        <w:rPr>
          <w:iCs/>
          <w:i/>
          <w:bCs/>
          <w:b/>
        </w:rPr>
        <w:t xml:space="preserve">In</w:t>
      </w:r>
      <w:r>
        <w:rPr>
          <w:iCs/>
          <w:i/>
          <w:bCs/>
          <w:b/>
        </w:rPr>
        <w:t xml:space="preserve"> </w:t>
      </w:r>
      <w:r>
        <w:rPr>
          <w:bCs/>
          <w:b/>
          <w:iCs/>
          <w:i/>
          <w:bCs/>
          <w:b/>
        </w:rPr>
        <w:t xml:space="preserve">Birmingham</w:t>
      </w:r>
      <w:r>
        <w:rPr>
          <w:iCs/>
          <w:i/>
          <w:bCs/>
          <w:b/>
        </w:rPr>
        <w:t xml:space="preserve">, this evolution is crucial for two main reasons: accessibility and specialization. Community pharmacies are ubiquitous across the city, often located in areas where GP surgeries are sparse or have long waiting lists. By empowering the</w:t>
      </w:r>
      <w:r>
        <w:rPr>
          <w:iCs/>
          <w:i/>
          <w:bCs/>
          <w:b/>
        </w:rPr>
        <w:t xml:space="preserve"> </w:t>
      </w:r>
      <w:r>
        <w:rPr>
          <w:bCs/>
          <w:b/>
          <w:iCs/>
          <w:i/>
          <w:bCs/>
          <w:b/>
        </w:rPr>
        <w:t xml:space="preserve">Pharmacist</w:t>
      </w:r>
      <w:r>
        <w:rPr>
          <w:iCs/>
          <w:i/>
          <w:bCs/>
          <w:b/>
        </w:rPr>
        <w:t xml:space="preserve"> </w:t>
      </w:r>
      <w:r>
        <w:rPr>
          <w:iCs/>
          <w:i/>
          <w:bCs/>
          <w:b/>
        </w:rPr>
        <w:t xml:space="preserve">to act as an entry point for primary care, we can alleviate pressure on GP clinics. Furthermore, pharmacists possess specialized knowledge in pharmacology and drug interactions that is increasingly vital for managing polypharmacy in elderly populations, a demographic rapidly growing in</w:t>
      </w:r>
      <w:r>
        <w:rPr>
          <w:iCs/>
          <w:i/>
          <w:bCs/>
          <w:b/>
        </w:rPr>
        <w:t xml:space="preserve"> </w:t>
      </w:r>
      <w:r>
        <w:rPr>
          <w:bCs/>
          <w:b/>
          <w:iCs/>
          <w:i/>
          <w:bCs/>
          <w:b/>
        </w:rPr>
        <w:t xml:space="preserve">Birmingham</w:t>
      </w:r>
      <w:r>
        <w:rPr>
          <w:iCs/>
          <w:i/>
          <w:bCs/>
          <w:b/>
        </w:rPr>
        <w:t xml:space="preserve">.</w:t>
      </w:r>
    </w:p>
    <w:bookmarkEnd w:id="22"/>
    <w:bookmarkStart w:id="23" w:name="key-project-objectives"/>
    <w:p>
      <w:pPr>
        <w:pStyle w:val="Heading2"/>
      </w:pPr>
      <w:r>
        <w:t xml:space="preserve">4. Key Project Objectives</w:t>
      </w:r>
    </w:p>
    <w:p>
      <w:pPr>
        <w:pStyle w:val="FirstParagraph"/>
      </w:pPr>
      <w:r>
        <w:t xml:space="preserve">This project aims to establish a framework for integrating advanced</w:t>
      </w:r>
      <w:r>
        <w:t xml:space="preserve"> </w:t>
      </w:r>
      <w:r>
        <w:rPr>
          <w:bCs/>
          <w:b/>
        </w:rPr>
        <w:t xml:space="preserve">Pharmacist</w:t>
      </w:r>
      <w:r>
        <w:t xml:space="preserve"> </w:t>
      </w:r>
      <w:r>
        <w:rPr>
          <w:iCs/>
          <w:i/>
        </w:rPr>
        <w:t xml:space="preserve">-led services into the primary care networks of United Kingdom Birmingham. The specific objectives are:</w:t>
      </w:r>
    </w:p>
    <w:p>
      <w:pPr>
        <w:numPr>
          <w:ilvl w:val="0"/>
          <w:numId w:val="1001"/>
        </w:numPr>
        <w:pStyle w:val="Compact"/>
      </w:pPr>
      <w:r>
        <w:t xml:space="preserve">To increase the uptake of Clinical Medication Reviews (CMRs) by 25% within the first year in high-deprivation areas of</w:t>
      </w:r>
      <w:r>
        <w:t xml:space="preserve"> </w:t>
      </w:r>
      <w:r>
        <w:rPr>
          <w:bCs/>
          <w:b/>
        </w:rPr>
        <w:t xml:space="preserve">Birmingham</w:t>
      </w:r>
      <w:r>
        <w:t xml:space="preserve">.</w:t>
      </w:r>
    </w:p>
    <w:p>
      <w:pPr>
        <w:numPr>
          <w:ilvl w:val="0"/>
          <w:numId w:val="1001"/>
        </w:numPr>
        <w:pStyle w:val="Compact"/>
      </w:pPr>
      <w:r>
        <w:t xml:space="preserve">To reduce emergency hospital admissions related to adverse drug reactions by implementing robust pharmacist-led medication reconciliation processes.</w:t>
      </w:r>
    </w:p>
    <w:p>
      <w:pPr>
        <w:numPr>
          <w:ilvl w:val="0"/>
          <w:numId w:val="1001"/>
        </w:numPr>
        <w:pStyle w:val="Compact"/>
      </w:pPr>
      <w:r>
        <w:t xml:space="preserve">&lt; li&gt;To foster better collaboration between GPs, pharmacists, and social care providers to create a seamless continuum of care for vulnerable patients in</w:t>
      </w:r>
    </w:p>
    <w:p>
      <w:pPr>
        <w:numPr>
          <w:ilvl w:val="0"/>
          <w:numId w:val="1000"/>
        </w:numPr>
        <w:pStyle w:val="Compact"/>
      </w:pPr>
      <w:r>
        <w:t xml:space="preserve">Birmingham.</w:t>
      </w:r>
    </w:p>
    <w:bookmarkEnd w:id="23"/>
    <w:bookmarkStart w:id="24" w:name="strategic-implementation-plan"/>
    <w:p>
      <w:pPr>
        <w:pStyle w:val="Heading2"/>
      </w:pPr>
      <w:r>
        <w:t xml:space="preserve">5. Strategic Implementation Plan</w:t>
      </w:r>
    </w:p>
    <w:p>
      <w:pPr>
        <w:pStyle w:val="FirstParagraph"/>
      </w:pPr>
      <w:r>
        <w:t xml:space="preserve">Implementing this vision requires a multi-faceted approach tailored to the local context of</w:t>
      </w:r>
      <w:r>
        <w:t xml:space="preserve"> </w:t>
      </w:r>
      <w:r>
        <w:rPr>
          <w:bCs/>
          <w:b/>
        </w:rPr>
        <w:t xml:space="preserve">Birmingham</w:t>
      </w:r>
      <w:r>
        <w:t xml:space="preserve">.</w:t>
      </w:r>
      <w:r>
        <w:t xml:space="preserve"> </w:t>
      </w:r>
      <w:r>
        <w:rPr>
          <w:bCs/>
          <w:b/>
        </w:rPr>
        <w:t xml:space="preserve">a) Infrastructure and Funding Models:</w:t>
      </w:r>
      <w:r>
        <w:br/>
      </w:r>
      <w:r>
        <w:t xml:space="preserve">The first step involves securing sustainable funding streams beyond standard dispensing contracts. We propose leveraging the new Enhanced Service agreements which allow pharmacists to be paid for clinical services rather than just product distribution. In</w:t>
      </w:r>
      <w:r>
        <w:t xml:space="preserve"> </w:t>
      </w:r>
      <w:r>
        <w:rPr>
          <w:bCs/>
          <w:b/>
        </w:rPr>
        <w:t xml:space="preserve">Birmingham</w:t>
      </w:r>
      <w:r>
        <w:t xml:space="preserve">, this shift must be incentivized to ensure community pharmacies do not suffer financial losses during the transition period.</w:t>
      </w:r>
      <w:r>
        <w:br/>
      </w:r>
      <w:r>
        <w:br/>
      </w:r>
      <w:r>
        <w:rPr>
          <w:bCs/>
          <w:b/>
        </w:rPr>
        <w:t xml:space="preserve">b) Workforce Development and Training:</w:t>
      </w:r>
    </w:p>
    <w:p>
      <w:pPr>
        <w:pStyle w:val="BodyText"/>
      </w:pPr>
      <w:r>
        <w:t xml:space="preserve">To maximize the potential of every</w:t>
      </w:r>
      <w:r>
        <w:t xml:space="preserve"> </w:t>
      </w:r>
      <w:r>
        <w:rPr>
          <w:bCs/>
          <w:b/>
        </w:rPr>
        <w:t xml:space="preserve">Pharmacist, specific training programs must be developed. These should focus on diagnostic skills, shared decision-making with patients, and digital health literacy. Given the diverse population in</w:t>
      </w:r>
      <w:r>
        <w:rPr>
          <w:bCs/>
          <w:b/>
        </w:rPr>
        <w:t xml:space="preserve"> </w:t>
      </w:r>
      <w:r>
        <w:rPr>
          <w:bCs/>
          <w:b/>
          <w:bCs/>
          <w:b/>
        </w:rPr>
        <w:t xml:space="preserve">Birmingham</w:t>
      </w:r>
      <w:r>
        <w:rPr>
          <w:bCs/>
          <w:b/>
        </w:rPr>
        <w:t xml:space="preserve">, training must also include cultural competence and communication strategies to effectively engage with communities from various ethnic backgrounds.</w:t>
      </w:r>
      <w:r>
        <w:br/>
      </w:r>
      <w:r>
        <w:br/>
      </w:r>
      <w:r>
        <w:rPr>
          <w:bCs/>
          <w:b/>
          <w:bCs/>
          <w:b/>
        </w:rPr>
        <w:t xml:space="preserve">c) Digital Integration:</w:t>
      </w:r>
    </w:p>
    <w:p>
      <w:pPr>
        <w:pStyle w:val="BodyText"/>
      </w:pPr>
      <w:r>
        <w:t xml:space="preserve">Seamless data sharing is critical. The</w:t>
      </w:r>
      <w:r>
        <w:t xml:space="preserve"> </w:t>
      </w:r>
      <w:r>
        <w:rPr>
          <w:bCs/>
          <w:b/>
        </w:rPr>
        <w:t xml:space="preserve">Pharmacist must have secure, real-time access to patients' electronic health records within the</w:t>
      </w:r>
      <w:r>
        <w:rPr>
          <w:bCs/>
          <w:b/>
        </w:rPr>
        <w:t xml:space="preserve"> </w:t>
      </w:r>
      <w:r>
        <w:rPr>
          <w:bCs/>
          <w:b/>
          <w:bCs/>
          <w:b/>
        </w:rPr>
        <w:t xml:space="preserve">BirminghamNHS network. This interoperability ensures that when a pharmacist adjusts a medication or recommends an over-the-counter remedy, the patient's GP is immediately informed, preventing conflicting treatments and ensuring holistic care.</w:t>
      </w:r>
      <w:r>
        <w:br/>
      </w:r>
      <w:r>
        <w:br/>
      </w:r>
      <w:r>
        <w:rPr>
          <w:bCs/>
          <w:b/>
          <w:bCs/>
          <w:b/>
          <w:bCs/>
          <w:b/>
        </w:rPr>
        <w:t xml:space="preserve">d) Community Engagement:</w:t>
      </w:r>
    </w:p>
    <w:p>
      <w:pPr>
        <w:pStyle w:val="BodyText"/>
      </w:pPr>
      <w:r>
        <w:t xml:space="preserve">Public awareness campaigns are necessary to shift public perception. Residents in</w:t>
      </w:r>
      <w:r>
        <w:t xml:space="preserve"> </w:t>
      </w:r>
      <w:r>
        <w:rPr>
          <w:bCs/>
          <w:b/>
        </w:rPr>
        <w:t xml:space="preserve">Birmingham</w:t>
      </w:r>
      <w:r>
        <w:t xml:space="preserve"> </w:t>
      </w:r>
      <w:r>
        <w:t xml:space="preserve">must understand that they can visit their local pharmacist for minor ailments like eczema, urinary tract infections, or sore throats without needing a GP appointment. The</w:t>
      </w:r>
    </w:p>
    <w:p>
      <w:pPr>
        <w:pStyle w:val="BodyText"/>
      </w:pPr>
      <w:r>
        <w:t xml:space="preserve">Pharmacist is not just a retailer of goods but a qualified healthcare provider.</w:t>
      </w:r>
    </w:p>
    <w:bookmarkEnd w:id="24"/>
    <w:bookmarkStart w:id="25" w:name="challenges-and-risk-mitigation"/>
    <w:p>
      <w:pPr>
        <w:pStyle w:val="Heading2"/>
      </w:pPr>
      <w:r>
        <w:t xml:space="preserve">6. Challenges and Risk Mitigation</w:t>
      </w:r>
    </w:p>
    <w:p>
      <w:pPr>
        <w:pStyle w:val="FirstParagraph"/>
      </w:pPr>
      <w:r>
        <w:br/>
      </w:r>
      <w:r>
        <w:t xml:space="preserve">While the benefits are clear several challenges exist.</w:t>
      </w:r>
      <w:r>
        <w:br/>
      </w:r>
      <w:r>
        <w:br/>
      </w:r>
    </w:p>
    <w:p>
      <w:pPr>
        <w:numPr>
          <w:ilvl w:val="0"/>
          <w:numId w:val="1002"/>
        </w:numPr>
        <w:pStyle w:val="Compact"/>
      </w:pPr>
      <w:r>
        <w:rPr>
          <w:bCs/>
          <w:b/>
        </w:rPr>
        <w:t xml:space="preserve">Funding Uncertainty:</w:t>
      </w:r>
    </w:p>
    <w:p>
      <w:pPr>
        <w:numPr>
          <w:ilvl w:val="0"/>
          <w:numId w:val="1002"/>
        </w:numPr>
        <w:pStyle w:val="Compact"/>
      </w:pPr>
      <w:r>
        <w:rPr>
          <w:bCs/>
          <w:b/>
        </w:rPr>
        <w:t xml:space="preserve">Workforce Capacity:</w:t>
      </w:r>
      <w:r>
        <w:t xml:space="preserve">The demand for pharmacist services may outstrip supply if not managed correctly. We must ensure that existing pharmacists are not overburdened, which could lead to burnout. This requires careful workload monitoring and potentially recruiting locum pharmacists for peak times.</w:t>
      </w:r>
    </w:p>
    <w:p>
      <w:pPr>
        <w:numPr>
          <w:ilvl w:val="0"/>
          <w:numId w:val="1002"/>
        </w:numPr>
        <w:pStyle w:val="Compact"/>
      </w:pPr>
      <w:r>
        <w:rPr>
          <w:bCs/>
          <w:b/>
        </w:rPr>
        <w:t xml:space="preserve">Data Privacy and Security:</w:t>
      </w:r>
    </w:p>
    <w:bookmarkEnd w:id="25"/>
    <w:bookmarkStart w:id="26" w:name="expected-outcomes-and-benefits"/>
    <w:p>
      <w:pPr>
        <w:pStyle w:val="Heading2"/>
      </w:pPr>
      <w:r>
        <w:t xml:space="preserve">7. Expected Outcomes and Benefits</w:t>
      </w:r>
    </w:p>
    <w:p>
      <w:pPr>
        <w:pStyle w:val="FirstParagraph"/>
      </w:pPr>
      <w:r>
        <w:br/>
      </w:r>
      <w:r>
        <w:t xml:space="preserve">Upon successful implementation, the integration of advanced pharmacist services in</w:t>
      </w:r>
      <w:r>
        <w:t xml:space="preserve"> </w:t>
      </w:r>
      <w:r>
        <w:rPr>
          <w:bCs/>
          <w:b/>
        </w:rPr>
        <w:t xml:space="preserve">Birmingham would yield substantial benefits.</w:t>
      </w:r>
      <w:r>
        <w:br/>
      </w:r>
      <w:r>
        <w:br/>
      </w:r>
    </w:p>
    <w:p>
      <w:pPr>
        <w:numPr>
          <w:ilvl w:val="0"/>
          <w:numId w:val="1003"/>
        </w:numPr>
        <w:pStyle w:val="Compact"/>
      </w:pPr>
      <w:r>
        <w:rPr>
          <w:bCs/>
          <w:b/>
        </w:rPr>
        <w:t xml:space="preserve">Improved Patient Health:</w:t>
      </w:r>
    </w:p>
    <w:p>
      <w:pPr>
        <w:numPr>
          <w:ilvl w:val="0"/>
          <w:numId w:val="1003"/>
        </w:numPr>
        <w:pStyle w:val="Compact"/>
      </w:pPr>
      <w:r>
        <w:rPr>
          <w:bCs/>
          <w:b/>
        </w:rPr>
        <w:t xml:space="preserve">Efficiency for the NHS in United Kingdom Birmingham:</w:t>
      </w:r>
      <w:r>
        <w:t xml:space="preserve">: By diverting minor cases away from GPs and A&amp;E departments, the overall efficiency of the healthcare system in</w:t>
      </w:r>
      <w:r>
        <w:t xml:space="preserve"> </w:t>
      </w:r>
      <w:r>
        <w:rPr>
          <w:bCs/>
          <w:b/>
        </w:rPr>
        <w:t xml:space="preserve">Birmingham</w:t>
      </w:r>
      <w:r>
        <w:t xml:space="preserve"> </w:t>
      </w:r>
      <w:r>
        <w:t xml:space="preserve">will improve. This leads to shorter waiting times for critical care.</w:t>
      </w:r>
    </w:p>
    <w:p>
      <w:pPr>
        <w:numPr>
          <w:ilvl w:val="0"/>
          <w:numId w:val="1003"/>
        </w:numPr>
        <w:pStyle w:val="Compact"/>
      </w:pPr>
      <w:r>
        <w:t xml:space="preserve">Economic Savings:</w:t>
      </w:r>
    </w:p>
    <w:p>
      <w:pPr>
        <w:numPr>
          <w:ilvl w:val="0"/>
          <w:numId w:val="1000"/>
        </w:numPr>
        <w:pStyle w:val="Compact"/>
      </w:pPr>
      <w:r>
        <w:t xml:space="preserve">The reduction in hospital admissions and emergency interventions translates to significant cost savings for the local NHS Trusts and taxpayers.</w:t>
      </w:r>
    </w:p>
    <w:bookmarkEnd w:id="26"/>
    <w:bookmarkStart w:id="27" w:name="conclusion"/>
    <w:p>
      <w:pPr>
        <w:pStyle w:val="Heading2"/>
      </w:pPr>
      <w:r>
        <w:t xml:space="preserve">8. Conclusion</w:t>
      </w:r>
    </w:p>
    <w:p>
      <w:pPr>
        <w:pStyle w:val="FirstParagraph"/>
      </w:pPr>
      <w:r>
        <w:br/>
      </w:r>
      <w:r>
        <w:t xml:space="preserve">The role of the</w:t>
      </w:r>
    </w:p>
    <w:p>
      <w:pPr>
        <w:pStyle w:val="BodyText"/>
      </w:pPr>
      <w:r>
        <w:t xml:space="preserve">Pharmacist, in modern healthcare is indispensable. In</w:t>
      </w:r>
    </w:p>
    <w:p>
      <w:pPr>
        <w:pStyle w:val="BodyText"/>
      </w:pPr>
      <w:r>
        <w:t xml:space="preserve">Birmingham, a city with complex demographic needs and a strained healthcare infrastructure, leveraging the full clinical potential of pharmacists is not just an option but a necessity. This Project Report highlights that by adopting strategic policies focused on integration, training, and digital connectivity we can transform community pharmacies into hubs of primary care excellence.</w:t>
      </w:r>
      <w:r>
        <w:t xml:space="preserve"> </w:t>
      </w:r>
      <w:r>
        <w:t xml:space="preserve">For the</w:t>
      </w:r>
      <w:r>
        <w:t xml:space="preserve"> </w:t>
      </w:r>
      <w:r>
        <w:rPr>
          <w:bCs/>
          <w:b/>
        </w:rPr>
        <w:t xml:space="preserve">United Kingdom Birmingham</w:t>
      </w:r>
      <w:r>
        <w:t xml:space="preserve"> </w:t>
      </w:r>
      <w:r>
        <w:t xml:space="preserve">health ecosystem to thrive in the coming decade, it must embrace a collaborative model where the</w:t>
      </w:r>
    </w:p>
    <w:p>
      <w:pPr>
        <w:pStyle w:val="BodyText"/>
      </w:pPr>
      <w:r>
        <w:t xml:space="preserve">Pharmacist, works hand-in-hand with GPs and other healthcare professionals. The recommendations outlined herein provide a roadmap for achieving this vision, ensuring that every resident of Birmingham has access to high-quality, safe, and effective pharmaceutical care.</w:t>
      </w:r>
    </w:p>
    <w:p>
      <w:pPr>
        <w:pStyle w:val="BodyText"/>
      </w:pPr>
      <w:r>
        <w:rPr>
          <w:bCs/>
          <w:b/>
        </w:rPr>
        <w:t xml:space="preserve">End of Document</w:t>
      </w:r>
      <w:r>
        <w:br/>
      </w:r>
      <w:r>
        <w:t xml:space="preserve">Prepared by the Strategic Healthcare Planning Unit.</w:t>
      </w:r>
      <w:r>
        <w:br/>
      </w:r>
      <w:r>
        <w:t xml:space="preserve">Reference Code: PHARM-BHM-2023-UK</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United Kingdom Birmingham</dc:title>
  <dc:creator/>
  <dc:language>en</dc:language>
  <cp:keywords/>
  <dcterms:created xsi:type="dcterms:W3CDTF">2026-07-29T11:48:06Z</dcterms:created>
  <dcterms:modified xsi:type="dcterms:W3CDTF">2026-07-29T11:48:06Z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