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France</w:t>
      </w:r>
      <w:r>
        <w:t xml:space="preserve"> </w:t>
      </w:r>
      <w:r>
        <w:t xml:space="preserve">Paris</w:t>
      </w:r>
    </w:p>
    <w:p>
      <w:pPr>
        <w:pStyle w:val="FirstParagraph"/>
      </w:pPr>
      <w:r>
        <w:rPr>
          <w:iCs/>
          <w:i/>
          <w:bCs/>
          <w:b/>
        </w:rPr>
        <w:t xml:space="preserve">Project Report:</w:t>
      </w:r>
      <w:r>
        <w:t xml:space="preserve"> </w:t>
      </w:r>
      <w:r>
        <w:t xml:space="preserve">Strategic Implementation of a Professional</w:t>
      </w:r>
    </w:p>
    <w:p>
      <w:pPr>
        <w:pStyle w:val="BodyText"/>
      </w:pPr>
      <w:r>
        <w:t xml:space="preserve">Ps Service in France Paris</w:t>
      </w:r>
    </w:p>
    <w:p>
      <w:pPr>
        <w:pStyle w:val="BodyText"/>
      </w:pPr>
      <w:r>
        <w:t xml:space="preserve">The objective of this Project Report is to outline the comprehensive strategy, operational framework, and market analysis required for launching a high-end photography business specifically tailored for clients in France Paris. This document serves as a foundational guide for stakeholders aiming to establish a dominant presence in the heart of one of the world's most visually significant cities. The integration of artistic excellence with local regulatory compliance and cultural nuance is paramount to success in this competitive landscape.</w:t>
      </w:r>
    </w:p>
    <w:bookmarkStart w:id="20" w:name="executive-summary"/>
    <w:p>
      <w:pPr>
        <w:pStyle w:val="Heading2"/>
      </w:pPr>
      <w:r>
        <w:t xml:space="preserve">1. Executive Summary</w:t>
      </w:r>
    </w:p>
    <w:p>
      <w:pPr>
        <w:pStyle w:val="FirstParagraph"/>
      </w:pPr>
      <w:r>
        <w:t xml:space="preserve">This report details the initialization phase for a new Photography venture focused on the France Paris metropolitan area. The primary goal is to provide bespoke photographic services ranging from wedding and portrait photography to corporate events and architectural documentation. Given that France Paris represents a unique convergence of history, art, and modernity, the business model must reflect these dualities. The report emphasizes the necessity of understanding local consumer behavior in France Paris while adhering to strict European Union regulations regarding data privacy (GDPR) and artistic copyright laws inherent to French intellectual property frameworks.</w:t>
      </w:r>
    </w:p>
    <w:bookmarkEnd w:id="20"/>
    <w:bookmarkStart w:id="24" w:name="market-analysis-the-france-paris-context"/>
    <w:p>
      <w:pPr>
        <w:pStyle w:val="Heading2"/>
      </w:pPr>
      <w:r>
        <w:t xml:space="preserve">2. Market Analysis: The France Paris Context</w:t>
      </w:r>
    </w:p>
    <w:bookmarkStart w:id="21" w:name="X7c8843673e53f6a1430e10d7ddd742abeebfe6c"/>
    <w:p>
      <w:pPr>
        <w:pStyle w:val="Heading3"/>
      </w:pPr>
      <w:r>
        <w:t xml:space="preserve">2.1 Cultural Significance of Visual Arts in France Paris</w:t>
      </w:r>
    </w:p>
    <w:p>
      <w:pPr>
        <w:pStyle w:val="FirstParagraph"/>
      </w:pPr>
      <w:r>
        <w:t xml:space="preserve">The cultural fabric of France Paris is deeply intertwined with visual representation and artistic expression. From the Louvre to the Centre Pompidou, the city is a global capital for art. Consequently, clients in this region possess a high threshold for aesthetic quality and technical proficiency. A standard approach to photography will not suffice; instead, services must offer narrative depth and emotional resonance that aligns with the sophisticated tastes of Parisian residents and international tourists alike. Understanding the "French Touch"—a blend of elegance, spontaneity, and cinematic flair—is essential for any Photographer operating in this market.</w:t>
      </w:r>
    </w:p>
    <w:bookmarkEnd w:id="21"/>
    <w:bookmarkStart w:id="22" w:name="competitive-landscape"/>
    <w:p>
      <w:pPr>
        <w:pStyle w:val="Heading3"/>
      </w:pPr>
      <w:r>
        <w:t xml:space="preserve">2.2 Competitive Landscape</w:t>
      </w:r>
    </w:p>
    <w:p>
      <w:pPr>
        <w:pStyle w:val="FirstParagraph"/>
      </w:pPr>
      <w:r>
        <w:t xml:space="preserve">The market in France Paris is saturated with both freelance Photographers and established studios. However, there is a notable gap for professionals who can bridge the language barrier for international clients while maintaining local authenticity. Many international visitors seek to capture their experience in France Paris through professional imagery but struggle to find providers who understand the logistical nuances of shooting at iconic landmarks such as the Eiffel Tower, Montmartre, and the Seine banks. This Project Report identifies an opportunity to capitalize on this demand by offering seamless bilingual support and expert knowledge of permit regulations for commercial shooting in public spaces.</w:t>
      </w:r>
    </w:p>
    <w:bookmarkEnd w:id="22"/>
    <w:bookmarkStart w:id="23" w:name="target-demographics"/>
    <w:p>
      <w:pPr>
        <w:pStyle w:val="Heading3"/>
      </w:pPr>
      <w:r>
        <w:t xml:space="preserve">2.3 Target Demographics</w:t>
      </w:r>
    </w:p>
    <w:p>
      <w:pPr>
        <w:pStyle w:val="FirstParagraph"/>
      </w:pPr>
      <w:r>
        <w:t xml:space="preserve">The primary target demographics include:</w:t>
      </w:r>
    </w:p>
    <w:p>
      <w:pPr>
        <w:numPr>
          <w:ilvl w:val="0"/>
          <w:numId w:val="1001"/>
        </w:numPr>
        <w:pStyle w:val="Compact"/>
      </w:pPr>
      <w:r>
        <w:rPr>
          <w:bCs/>
          <w:b/>
        </w:rPr>
        <w:t xml:space="preserve">Tourists and Expats:</w:t>
      </w:r>
    </w:p>
    <w:p>
      <w:pPr>
        <w:numPr>
          <w:ilvl w:val="0"/>
          <w:numId w:val="1001"/>
        </w:numPr>
        <w:pStyle w:val="Compact"/>
      </w:pPr>
      <w:r>
        <w:rPr>
          <w:bCs/>
          <w:b/>
        </w:rPr>
        <w:t xml:space="preserve">Luxury Weddings and Events:</w:t>
      </w:r>
    </w:p>
    <w:p>
      <w:pPr>
        <w:numPr>
          <w:ilvl w:val="0"/>
          <w:numId w:val="1001"/>
        </w:numPr>
        <w:pStyle w:val="Compact"/>
      </w:pPr>
      <w:r>
        <w:rPr>
          <w:bCs/>
          <w:b/>
        </w:rPr>
        <w:t xml:space="preserve">Corporate Entities:</w:t>
      </w:r>
    </w:p>
    <w:bookmarkEnd w:id="23"/>
    <w:bookmarkEnd w:id="24"/>
    <w:bookmarkStart w:id="28" w:name="X6c8ced90555ba0cee8e749d152a5ee3d315305c"/>
    <w:p>
      <w:pPr>
        <w:pStyle w:val="Heading2"/>
      </w:pPr>
      <w:r>
        <w:t xml:space="preserve">3. Operational Strategy for the Photographer</w:t>
      </w:r>
    </w:p>
    <w:bookmarkStart w:id="25" w:name="legal-and-administrative-framework"/>
    <w:p>
      <w:pPr>
        <w:pStyle w:val="Heading3"/>
      </w:pPr>
      <w:r>
        <w:t xml:space="preserve">3.1 Legal and Administrative Framework</w:t>
      </w:r>
    </w:p>
    <w:p>
      <w:pPr>
        <w:pStyle w:val="FirstParagraph"/>
      </w:pPr>
      <w:r>
        <w:t xml:space="preserve">Operating a Photography business in France requires strict adherence to local laws. The Project Report highlights the following critical administrative steps:</w:t>
      </w:r>
    </w:p>
    <w:p>
      <w:pPr>
        <w:numPr>
          <w:ilvl w:val="0"/>
          <w:numId w:val="1002"/>
        </w:numPr>
        <w:pStyle w:val="Compact"/>
      </w:pPr>
      <w:r>
        <w:rPr>
          <w:bCs/>
          <w:b/>
        </w:rPr>
        <w:t xml:space="preserve">BIS Registration:</w:t>
      </w:r>
      <w:r>
        <w:t xml:space="preserve">BIS (Bénévolat et Intérêt Général) or appropriate trade registers depending on their structure. Obtaining a SIRET number is mandatory for invoicing.</w:t>
      </w:r>
    </w:p>
    <w:p>
      <w:pPr>
        <w:numPr>
          <w:ilvl w:val="0"/>
          <w:numId w:val="1002"/>
        </w:numPr>
        <w:pStyle w:val="Compact"/>
      </w:pPr>
      <w:r>
        <w:rPr>
          <w:bCs/>
          <w:b/>
        </w:rPr>
        <w:t xml:space="preserve">CNIL Compliance:</w:t>
      </w:r>
      <w:r>
        <w:t xml:space="preserve">Commission Nationale de l'Informatique et des Libertés (CNIL) is required when handling client data. Consent forms for image usage must be explicitly detailed, respecting the right to one's own image, a cornerstone of French civil law.</w:t>
      </w:r>
    </w:p>
    <w:p>
      <w:pPr>
        <w:numPr>
          <w:ilvl w:val="0"/>
          <w:numId w:val="1002"/>
        </w:numPr>
        <w:pStyle w:val="Compact"/>
      </w:pPr>
      <w:r>
        <w:rPr>
          <w:bCs/>
          <w:b/>
        </w:rPr>
        <w:t xml:space="preserve">Mairie Permissions:</w:t>
      </w:r>
      <w:r>
        <w:t xml:space="preserve">Mairies). The business must maintain a dedicated liaison officer to secure these permits for commercial shoots at restricted sites.</w:t>
      </w:r>
    </w:p>
    <w:bookmarkEnd w:id="25"/>
    <w:bookmarkStart w:id="26" w:name="equipment-and-technical-standards"/>
    <w:p>
      <w:pPr>
        <w:pStyle w:val="Heading3"/>
      </w:pPr>
      <w:r>
        <w:t xml:space="preserve">3.2 Equipment and Technical Standards</w:t>
      </w:r>
    </w:p>
    <w:p>
      <w:pPr>
        <w:pStyle w:val="FirstParagraph"/>
      </w:pPr>
      <w:r>
        <w:t xml:space="preserve">To compete in the France Paris market, the Photographer must utilize professional-grade equipment capable of handling diverse lighting conditions, from the dim interiors of historic churches to the bright glare of midday sun on cobblestones. The recommended equipment list includes high-resolution full-frame cameras with versatile lens kits (wide-angle for architecture and portraits in tight spaces like Parisian apartments; telephoto for candid street photography). Furthermore, backup systems are critical to ensure service continuity.</w:t>
      </w:r>
    </w:p>
    <w:bookmarkEnd w:id="26"/>
    <w:bookmarkStart w:id="27" w:name="pricing-strategy"/>
    <w:p>
      <w:pPr>
        <w:pStyle w:val="Heading3"/>
      </w:pPr>
      <w:r>
        <w:t xml:space="preserve">3.3 Pricing Strategy</w:t>
      </w:r>
    </w:p>
    <w:p>
      <w:pPr>
        <w:pStyle w:val="FirstParagraph"/>
      </w:pPr>
      <w:r>
        <w:t xml:space="preserve">The pricing model must reflect the premium nature of services in France Paris while remaining competitive. A tiered pricing structure is recommended:</w:t>
      </w:r>
    </w:p>
    <w:p>
      <w:pPr>
        <w:numPr>
          <w:ilvl w:val="0"/>
          <w:numId w:val="1003"/>
        </w:numPr>
        <w:pStyle w:val="Compact"/>
      </w:pPr>
      <w:r>
        <w:rPr>
          <w:bCs/>
          <w:b/>
        </w:rPr>
        <w:t xml:space="preserve">Bronze Package:</w:t>
      </w:r>
    </w:p>
    <w:p>
      <w:pPr>
        <w:numPr>
          <w:ilvl w:val="0"/>
          <w:numId w:val="1003"/>
        </w:numPr>
        <w:pStyle w:val="Compact"/>
      </w:pPr>
      <w:r>
        <w:rPr>
          <w:bCs/>
          <w:b/>
        </w:rPr>
        <w:t xml:space="preserve">Silver Package:</w:t>
      </w:r>
    </w:p>
    <w:p>
      <w:pPr>
        <w:numPr>
          <w:ilvl w:val="0"/>
          <w:numId w:val="1003"/>
        </w:numPr>
        <w:pStyle w:val="Compact"/>
      </w:pPr>
      <w:r>
        <w:t xml:space="preserve">Gold Package:</w:t>
      </w:r>
    </w:p>
    <w:bookmarkEnd w:id="27"/>
    <w:bookmarkEnd w:id="28"/>
    <w:bookmarkStart w:id="29" w:name="marketing-and-brand-positioning"/>
    <w:p>
      <w:pPr>
        <w:pStyle w:val="Heading2"/>
      </w:pPr>
      <w:r>
        <w:t xml:space="preserve">4. Marketing and Brand Positioning</w:t>
      </w:r>
    </w:p>
    <w:p>
      <w:pPr>
        <w:pStyle w:val="FirstParagraph"/>
      </w:pPr>
      <w:r>
        <w:t xml:space="preserve">The brand identity must communicate reliability, artistic vision, and local expertise. The Project Report suggests the following marketing channels:</w:t>
      </w:r>
    </w:p>
    <w:p>
      <w:pPr>
        <w:numPr>
          <w:ilvl w:val="0"/>
          <w:numId w:val="1004"/>
        </w:numPr>
        <w:pStyle w:val="Compact"/>
      </w:pPr>
      <w:r>
        <w:rPr>
          <w:bCs/>
          <w:b/>
        </w:rPr>
        <w:t xml:space="preserve">Digital Presence:</w:t>
      </w:r>
    </w:p>
    <w:p>
      <w:pPr>
        <w:numPr>
          <w:ilvl w:val="0"/>
          <w:numId w:val="1004"/>
        </w:numPr>
        <w:pStyle w:val="Compact"/>
      </w:pPr>
      <w:r>
        <w:rPr>
          <w:bCs/>
          <w:b/>
        </w:rPr>
        <w:t xml:space="preserve">Social Media Engagement:</w:t>
      </w:r>
    </w:p>
    <w:p>
      <w:pPr>
        <w:numPr>
          <w:ilvl w:val="0"/>
          <w:numId w:val="1004"/>
        </w:numPr>
        <w:pStyle w:val="Compact"/>
      </w:pPr>
      <w:r>
        <w:rPr>
          <w:bCs/>
          <w:b/>
        </w:rPr>
        <w:t xml:space="preserve">Strategic Partnerships:</w:t>
      </w:r>
    </w:p>
    <w:bookmarkEnd w:id="29"/>
    <w:bookmarkStart w:id="30" w:name="risk-management-and-challenges"/>
    <w:p>
      <w:pPr>
        <w:pStyle w:val="Heading2"/>
      </w:pPr>
      <w:r>
        <w:t xml:space="preserve">5. Risk Management and Challenges</w:t>
      </w:r>
    </w:p>
    <w:p>
      <w:pPr>
        <w:pStyle w:val="FirstParagraph"/>
      </w:pPr>
      <w:r>
        <w:t xml:space="preserve">This Project Report identifies several potential risks associated with operating in France Paris:</w:t>
      </w:r>
    </w:p>
    <w:p>
      <w:pPr>
        <w:numPr>
          <w:ilvl w:val="0"/>
          <w:numId w:val="1005"/>
        </w:numPr>
        <w:pStyle w:val="Compact"/>
      </w:pPr>
      <w:r>
        <w:rPr>
          <w:bCs/>
          <w:b/>
        </w:rPr>
        <w:t xml:space="preserve">Bureaucratic Delays:</w:t>
      </w:r>
    </w:p>
    <w:p>
      <w:pPr>
        <w:numPr>
          <w:ilvl w:val="0"/>
          <w:numId w:val="1005"/>
        </w:numPr>
        <w:pStyle w:val="Compact"/>
      </w:pPr>
      <w:r>
        <w:t xml:space="preserve">Seasonal Variations: Tourism peaks during spring and summer, leading to higher demand but also higher competition. Winter months may require a pivot towards indoor corporate or studio shoots.</w:t>
      </w:r>
    </w:p>
    <w:p>
      <w:pPr>
        <w:numPr>
          <w:ilvl w:val="0"/>
          <w:numId w:val="1005"/>
        </w:numPr>
        <w:pStyle w:val="Compact"/>
      </w:pPr>
      <w:r>
        <w:rPr>
          <w:bCs/>
          <w:b/>
        </w:rPr>
        <w:t xml:space="preserve">Cultural Sensitivity:</w:t>
      </w:r>
    </w:p>
    <w:bookmarkEnd w:id="30"/>
    <w:bookmarkStart w:id="31" w:name="conclusion"/>
    <w:p>
      <w:pPr>
        <w:pStyle w:val="Heading2"/>
      </w:pPr>
      <w:r>
        <w:t xml:space="preserve">6. Conclusion</w:t>
      </w:r>
    </w:p>
    <w:p>
      <w:pPr>
        <w:pStyle w:val="FirstParagraph"/>
      </w:pPr>
      <w:r>
        <w:t xml:space="preserve">In conclusion, launching a professional Photography service in France Paris presents a lucrative opportunity for those who respect the cultural and legal nuances of the region. Success depends not only on technical photographic skill but also on strategic navigation of the administrative landscape and deep engagement with the local culture. By positioning itself as an expert guide through both artistic creation and logistical complexity, this Project Report proposes a business model that can thrive in one of Europe's most demanding yet rewarding markets.</w:t>
      </w:r>
    </w:p>
    <w:p>
      <w:pPr>
        <w:pStyle w:val="BodyText"/>
      </w:pPr>
      <w:r>
        <w:t xml:space="preserve">The integration of high-quality imagery with exceptional customer service tailored to the expectations of France Paris clients will differentiate this venture from competitors. It is recommended that the initial phase focuses on building a robust portfolio and establishing key partnerships within two months, followed by a full-scale marketing launch in the subsequent quarter. With careful execution, this business can achieve significant growth and recognition in the prestigious landscape of France Paris.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France Paris</dc:title>
  <dc:creator/>
  <dc:language>en</dc:language>
  <cp:keywords/>
  <dcterms:created xsi:type="dcterms:W3CDTF">2026-07-29T23:08:10Z</dcterms:created>
  <dcterms:modified xsi:type="dcterms:W3CDTF">2026-07-29T23:08:10Z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