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bdb8aa87dfe26c6bb31dbd5658da28324f10fed"/>
    <w:p>
      <w:pPr>
        <w:pStyle w:val="Heading1"/>
      </w:pPr>
      <w:r>
        <w:t xml:space="preserve">Project Report: Strategic Implementation of Professional Photography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Board</w:t>
      </w:r>
      <w:r>
        <w:br/>
      </w:r>
      <w:r>
        <w:rPr>
          <w:bCs/>
          <w:b/>
        </w:rPr>
        <w:t xml:space="preserve">From:</w:t>
      </w:r>
      <w:r>
        <w:t xml:space="preserve"> </w:t>
      </w:r>
      <w:r>
        <w:t xml:space="preserve">Project Management Office</w:t>
      </w:r>
      <w:r>
        <w:br/>
      </w:r>
    </w:p>
    <w:bookmarkStart w:id="20" w:name="introduction"/>
    <w:p>
      <w:pPr>
        <w:pStyle w:val="Heading2"/>
      </w:pPr>
      <w:r>
        <w:t xml:space="preserve">1. Introduction</w:t>
      </w:r>
    </w:p>
    <w:p>
      <w:pPr>
        <w:pStyle w:val="FirstParagraph"/>
      </w:pPr>
      <w:r>
        <w:t xml:space="preserve">This document serves as a comprehensive project report detailing the strategic launch and operational framework for a premier photography business, herein referred to as "The Photographer" entity, specifically tailored for the dynamic market of Saudi Arabia Riyadh. As part of Vision 2030, Saudi Arabia has witnessed an unprecedented surge in cultural events, tourism initiatives, and corporate development. Consequently, the demand for high-quality visual storytelling has escalated significantly. This report outlines how our</w:t>
      </w:r>
      <w:r>
        <w:t xml:space="preserve"> </w:t>
      </w:r>
      <w:r>
        <w:rPr>
          <w:bCs/>
          <w:b/>
        </w:rPr>
        <w:t xml:space="preserve">Photographer</w:t>
      </w:r>
      <w:r>
        <w:t xml:space="preserve"> </w:t>
      </w:r>
      <w:r>
        <w:t xml:space="preserve">services will align with the local culture while meeting international standards of excellence within the bustling metropolis of</w:t>
      </w:r>
      <w:r>
        <w:t xml:space="preserve"> </w:t>
      </w:r>
      <w:r>
        <w:rPr>
          <w:bCs/>
          <w:b/>
        </w:rPr>
        <w:t xml:space="preserve">Saudi Arabia Riyadh</w:t>
      </w:r>
      <w:r>
        <w:t xml:space="preserve">.</w:t>
      </w:r>
    </w:p>
    <w:bookmarkEnd w:id="20"/>
    <w:bookmarkStart w:id="23" w:name="market-analysis"/>
    <w:p>
      <w:pPr>
        <w:pStyle w:val="Heading2"/>
      </w:pPr>
      <w:r>
        <w:t xml:space="preserve">2. Market Analysis: The Context of Saudi Arabia Riyadh</w:t>
      </w:r>
    </w:p>
    <w:p>
      <w:pPr>
        <w:pStyle w:val="FirstParagraph"/>
      </w:pPr>
      <w:r>
        <w:t xml:space="preserve">Riyadh is currently undergoing a massive transformation. With mega-projects such as Diriyah Gate, the Boulevard World, and the upcoming 2034 Asian Games, the city has become a hub for international tourism and business diplomacy. This environmental shift creates a robust demand for professional imagery.</w:t>
      </w:r>
    </w:p>
    <w:bookmarkStart w:id="21" w:name="cultural-nuances-in-saudi-arabia-riyadh"/>
    <w:p>
      <w:pPr>
        <w:pStyle w:val="Heading3"/>
      </w:pPr>
      <w:r>
        <w:t xml:space="preserve">2.1 Cultural Nuances in</w:t>
      </w:r>
      <w:r>
        <w:t xml:space="preserve"> </w:t>
      </w:r>
      <w:r>
        <w:rPr>
          <w:bCs/>
          <w:b/>
        </w:rPr>
        <w:t xml:space="preserve">Saudi Arabia Riyadh</w:t>
      </w:r>
    </w:p>
    <w:p>
      <w:pPr>
        <w:pStyle w:val="FirstParagraph"/>
      </w:pPr>
      <w:r>
        <w:t xml:space="preserve">Operating in Riyadh requires a deep understanding of local customs, modesty standards, and religious sensitivities. A successful</w:t>
      </w:r>
      <w:r>
        <w:t xml:space="preserve"> </w:t>
      </w:r>
      <w:r>
        <w:rPr>
          <w:bCs/>
          <w:b/>
        </w:rPr>
        <w:t xml:space="preserve">Photographer</w:t>
      </w:r>
      <w:r>
        <w:t xml:space="preserve"> </w:t>
      </w:r>
      <w:r>
        <w:t xml:space="preserve">must navigate these nuances with professionalism and respect. For instance, gender-segregated events are common in traditional settings, requiring specialized approaches to shooting angles and lighting that comply with local norms while maintaining artistic integrity.</w:t>
      </w:r>
    </w:p>
    <w:bookmarkEnd w:id="21"/>
    <w:bookmarkStart w:id="22" w:name="target-audience-segmentation"/>
    <w:p>
      <w:pPr>
        <w:pStyle w:val="Heading3"/>
      </w:pPr>
      <w:r>
        <w:t xml:space="preserve">2.2 Target Audience Segmentation</w:t>
      </w:r>
    </w:p>
    <w:p>
      <w:pPr>
        <w:numPr>
          <w:ilvl w:val="0"/>
          <w:numId w:val="1001"/>
        </w:numPr>
        <w:pStyle w:val="Compact"/>
      </w:pPr>
      <w:r>
        <w:rPr>
          <w:bCs/>
          <w:b/>
        </w:rPr>
        <w:t xml:space="preserve">Civil Celebrations:</w:t>
      </w:r>
      <w:r>
        <w:t xml:space="preserve"> </w:t>
      </w:r>
      <w:r>
        <w:t xml:space="preserve">Weddings and family gatherings remain the largest sector. In Riyadh, these events are often grandiose, requiring large-scale coverage capabilities.</w:t>
      </w:r>
    </w:p>
    <w:p>
      <w:pPr>
        <w:numPr>
          <w:ilvl w:val="0"/>
          <w:numId w:val="1001"/>
        </w:numPr>
        <w:pStyle w:val="Compact"/>
      </w:pPr>
      <w:r>
        <w:rPr>
          <w:bCs/>
          <w:b/>
        </w:rPr>
        <w:t xml:space="preserve">Corporate Sector:</w:t>
      </w:r>
      <w:r>
        <w:t xml:space="preserve"> </w:t>
      </w:r>
      <w:r>
        <w:t xml:space="preserve">With the influx of multinational corporations establishing headquarters in Riyadh, corporate headshots, event coverage for conferences at NEOM-related projects within the city, and brand photography are in high demand.</w:t>
      </w:r>
    </w:p>
    <w:p>
      <w:pPr>
        <w:numPr>
          <w:ilvl w:val="0"/>
          <w:numId w:val="1001"/>
        </w:numPr>
        <w:pStyle w:val="Compact"/>
      </w:pPr>
      <w:r>
        <w:t xml:space="preserve">Tourism and Hospitality:</w:t>
      </w:r>
    </w:p>
    <w:bookmarkEnd w:id="22"/>
    <w:bookmarkEnd w:id="23"/>
    <w:bookmarkStart w:id="25" w:name="service-offering"/>
    <w:p>
      <w:pPr>
        <w:pStyle w:val="Heading2"/>
      </w:pPr>
      <w:r>
        <w:t xml:space="preserve">3. Service Offering: The Role of The Photographer</w:t>
      </w:r>
    </w:p>
    <w:p>
      <w:pPr>
        <w:pStyle w:val="FirstParagraph"/>
      </w:pPr>
      <w:r>
        <w:t xml:space="preserve">The core of this project is the deployment of "The Photographer" as a dual-entity service: a flagship studio and a network of vetted freelance professionals. This hybrid model ensures scalability and rapid response times across different districts in Riyadh, from Al Olaya to KAFD (King Abdullah Financial District).</w:t>
      </w:r>
    </w:p>
    <w:bookmarkStart w:id="24" w:name="specialized-photography-packages"/>
    <w:p>
      <w:pPr>
        <w:pStyle w:val="Heading3"/>
      </w:pPr>
      <w:r>
        <w:t xml:space="preserve">3.1 Specialized Photography Packages</w:t>
      </w:r>
    </w:p>
    <w:p>
      <w:pPr>
        <w:pStyle w:val="FirstParagraph"/>
      </w:pPr>
      <w:r>
        <w:rPr>
          <w:bCs/>
          <w:b/>
        </w:rPr>
        <w:t xml:space="preserve">The Photographer</w:t>
      </w:r>
      <w:r>
        <w:t xml:space="preserve"> </w:t>
      </w:r>
      <w:r>
        <w:t xml:space="preserve">will offer tailored packages designed specifically for the Riyadh market:</w:t>
      </w:r>
    </w:p>
    <w:p>
      <w:pPr>
        <w:numPr>
          <w:ilvl w:val="0"/>
          <w:numId w:val="1002"/>
        </w:numPr>
        <w:pStyle w:val="Compact"/>
      </w:pPr>
      <w:r>
        <w:rPr>
          <w:bCs/>
          <w:b/>
        </w:rPr>
        <w:t xml:space="preserve">The Heritage Collection:</w:t>
      </w:r>
      <w:r>
        <w:t xml:space="preserve">Focusing on traditional Saudi attire (Thobes and Abayas), this package captures the essence of Arabian culture. It utilizes locations such as Masmak Fortress and Diriyah, providing historical context to modern imagery.</w:t>
      </w:r>
    </w:p>
    <w:p>
      <w:pPr>
        <w:numPr>
          <w:ilvl w:val="0"/>
          <w:numId w:val="1002"/>
        </w:numPr>
        <w:pStyle w:val="Compact"/>
      </w:pPr>
      <w:r>
        <w:rPr>
          <w:bCs/>
          <w:b/>
        </w:rPr>
        <w:t xml:space="preserve">The Vision 2030 Corporate Suite:</w:t>
      </w:r>
      <w:r>
        <w:t xml:space="preserve">Catering to the growing business sector, this service provides high-resolution headshots and event coverage for government officials and private executives. Speed of delivery is critical here, often requiring same-day editing for press releases.</w:t>
      </w:r>
    </w:p>
    <w:p>
      <w:pPr>
        <w:numPr>
          <w:ilvl w:val="0"/>
          <w:numId w:val="1002"/>
        </w:numPr>
        <w:pStyle w:val="Compact"/>
      </w:pPr>
      <w:r>
        <w:rPr>
          <w:bCs/>
          <w:b/>
        </w:rPr>
        <w:t xml:space="preserve">The Modern Lifestyle Series:</w:t>
      </w:r>
      <w:r>
        <w:t xml:space="preserve">Aiming at the younger demographic in Riyadh who are increasingly engaging with global social media trends. This style blends contemporary urban aesthetics with local architectural backdrops like the Kingdom Centre or emerging art spaces.</w:t>
      </w:r>
    </w:p>
    <w:bookmarkEnd w:id="24"/>
    <w:bookmarkEnd w:id="25"/>
    <w:bookmarkStart w:id="28" w:name="operational-strategy"/>
    <w:p>
      <w:pPr>
        <w:pStyle w:val="Heading2"/>
      </w:pPr>
      <w:r>
        <w:t xml:space="preserve">4. Operational Strategy and Logistics</w:t>
      </w:r>
    </w:p>
    <w:p>
      <w:pPr>
        <w:pStyle w:val="FirstParagraph"/>
      </w:pPr>
      <w:r>
        <w:t xml:space="preserve">To ensure successful execution in</w:t>
      </w:r>
      <w:r>
        <w:t xml:space="preserve"> </w:t>
      </w:r>
      <w:r>
        <w:rPr>
          <w:bCs/>
          <w:b/>
        </w:rPr>
        <w:t xml:space="preserve">Saudi Arabia Riyadh</w:t>
      </w:r>
      <w:r>
        <w:t xml:space="preserve">, specific logistical considerations must be addressed. The extreme heat during summer months poses challenges for outdoor shoots, necessitating a shift to indoor or twilight photography schedules between May and September.</w:t>
      </w:r>
    </w:p>
    <w:bookmarkStart w:id="26" w:name="technology-and-equipment"/>
    <w:p>
      <w:pPr>
        <w:pStyle w:val="Heading3"/>
      </w:pPr>
      <w:r>
        <w:t xml:space="preserve">4.1 Technology and Equipment</w:t>
      </w:r>
    </w:p>
    <w:p>
      <w:pPr>
        <w:pStyle w:val="FirstParagraph"/>
      </w:pPr>
      <w:r>
        <w:rPr>
          <w:bCs/>
          <w:b/>
        </w:rPr>
        <w:t xml:space="preserve">The Photographer</w:t>
      </w:r>
      <w:r>
        <w:t xml:space="preserve"> </w:t>
      </w:r>
      <w:r>
        <w:t xml:space="preserve">will utilize state-of-the-art equipment capable of handling low-light environments typical of indoor banquet halls in Riyadh. Furthermore, the adoption of drone technology must strictly adhere to local aviation regulations enforced by the General Authority of Civil Aviation (GACA). Pre-approved flight permits will be secured for all aerial shots over public landmarks.</w:t>
      </w:r>
    </w:p>
    <w:bookmarkEnd w:id="26"/>
    <w:bookmarkStart w:id="27" w:name="digital-infrastructure"/>
    <w:p>
      <w:pPr>
        <w:pStyle w:val="Heading3"/>
      </w:pPr>
      <w:r>
        <w:t xml:space="preserve">4.2 Digital Infrastructure</w:t>
      </w:r>
    </w:p>
    <w:p>
      <w:pPr>
        <w:pStyle w:val="FirstParagraph"/>
      </w:pPr>
      <w:r>
        <w:t xml:space="preserve">A robust cloud-based platform will be implemented for client interactions, ensuring data privacy in compliance with Saudi Arabia's Personal Data Protection Law. Clients in Riyadh expect seamless digital experiences, from booking via mobile apps to viewing galleries on high-speed 5G networks.</w:t>
      </w:r>
    </w:p>
    <w:bookmarkEnd w:id="27"/>
    <w:bookmarkEnd w:id="28"/>
    <w:bookmarkStart w:id="29" w:name="marketing"/>
    <w:p>
      <w:pPr>
        <w:pStyle w:val="Heading2"/>
      </w:pPr>
      <w:r>
        <w:t xml:space="preserve">5. Marketing and Client Acquisition</w:t>
      </w:r>
    </w:p>
    <w:p>
      <w:pPr>
        <w:pStyle w:val="FirstParagraph"/>
      </w:pPr>
      <w:r>
        <w:t xml:space="preserve">The marketing strategy for</w:t>
      </w:r>
      <w:r>
        <w:t xml:space="preserve"> </w:t>
      </w:r>
      <w:r>
        <w:rPr>
          <w:bCs/>
          <w:b/>
        </w:rPr>
        <w:t xml:space="preserve">The Photographer</w:t>
      </w:r>
      <w:r>
        <w:t xml:space="preserve"> </w:t>
      </w:r>
      <w:r>
        <w:t xml:space="preserve">will leverage both traditional and digital channels prevalent in the region.</w:t>
      </w:r>
    </w:p>
    <w:p>
      <w:pPr>
        <w:numPr>
          <w:ilvl w:val="0"/>
          <w:numId w:val="1003"/>
        </w:numPr>
        <w:pStyle w:val="Compact"/>
      </w:pPr>
      <w:r>
        <w:rPr>
          <w:bCs/>
          <w:b/>
        </w:rPr>
        <w:t xml:space="preserve">Social Media Dominance:</w:t>
      </w:r>
      <w:r>
        <w:t xml:space="preserve"> </w:t>
      </w:r>
      <w:r>
        <w:t xml:space="preserve">Instagram and Snapchat are pivotal in Riyadh. Influencer collaborations with local lifestyle personalities will be utilized to showcase portfolio highlights.</w:t>
      </w:r>
    </w:p>
    <w:p>
      <w:pPr>
        <w:numPr>
          <w:ilvl w:val="0"/>
          <w:numId w:val="1003"/>
        </w:numPr>
        <w:pStyle w:val="Compact"/>
      </w:pPr>
      <w:r>
        <w:rPr>
          <w:bCs/>
          <w:b/>
        </w:rPr>
        <w:t xml:space="preserve">B2B Partnerships:</w:t>
      </w:r>
      <w:r>
        <w:t xml:space="preserve"> </w:t>
      </w:r>
      <w:r>
        <w:t xml:space="preserve">Establishing contracts with major wedding planners and event management companies in Riyadh will provide a steady stream of referrals.</w:t>
      </w:r>
    </w:p>
    <w:p>
      <w:pPr>
        <w:numPr>
          <w:ilvl w:val="0"/>
          <w:numId w:val="1003"/>
        </w:numPr>
        <w:pStyle w:val="Compact"/>
      </w:pPr>
      <w:r>
        <w:rPr>
          <w:bCs/>
          <w:b/>
        </w:rPr>
        <w:t xml:space="preserve">Local SEO:</w:t>
      </w:r>
    </w:p>
    <w:p>
      <w:pPr>
        <w:numPr>
          <w:ilvl w:val="0"/>
          <w:numId w:val="1000"/>
        </w:numPr>
        <w:pStyle w:val="Compact"/>
      </w:pPr>
      <w:r>
        <w:t xml:space="preserve">Treating "Photographer in Riyadh" as a primary keyword is essential. Optimizing web content for local search queries will ensure visibility among residents planning events or needing corporate services.</w:t>
      </w:r>
    </w:p>
    <w:bookmarkEnd w:id="29"/>
    <w:bookmarkStart w:id="30" w:name="challenges"/>
    <w:p>
      <w:pPr>
        <w:pStyle w:val="Heading2"/>
      </w:pPr>
      <w:r>
        <w:t xml:space="preserve">6. Risk Management and Challenges</w:t>
      </w:r>
    </w:p>
    <w:p>
      <w:pPr>
        <w:pStyle w:val="FirstParagraph"/>
      </w:pPr>
      <w:r>
        <w:t xml:space="preserve">Operating in the dynamic environment of</w:t>
      </w:r>
      <w:r>
        <w:t xml:space="preserve"> </w:t>
      </w:r>
      <w:r>
        <w:rPr>
          <w:bCs/>
          <w:b/>
        </w:rPr>
        <w:t xml:space="preserve">Saudi Arabia Riyadh</w:t>
      </w:r>
      <w:r>
        <w:t xml:space="preserve"> </w:t>
      </w:r>
      <w:r>
        <w:t xml:space="preserve">comes with inherent risks. Rapid regulatory changes regarding media and content creation must be monitored continuously. Additionally, the seasonal influx of Hajj pilgrims creates logistical bottlenecks in transportation and accommodation for equipment transport within the city.</w:t>
      </w:r>
    </w:p>
    <w:p>
      <w:pPr>
        <w:pStyle w:val="BodyText"/>
      </w:pPr>
      <w:r>
        <w:rPr>
          <w:bCs/>
          <w:b/>
        </w:rPr>
        <w:t xml:space="preserve">The Photographer</w:t>
      </w:r>
      <w:r>
        <w:t xml:space="preserve"> </w:t>
      </w:r>
      <w:r>
        <w:t xml:space="preserve">will mitigate these risks by maintaining a flexible operational calendar and adhering strictly to local labor laws regarding visa sponsorships and working hours for all staff members.</w:t>
      </w:r>
    </w:p>
    <w:bookmarkEnd w:id="30"/>
    <w:bookmarkStart w:id="31" w:name="conclusion"/>
    <w:p>
      <w:pPr>
        <w:pStyle w:val="Heading2"/>
      </w:pPr>
      <w:r>
        <w:t xml:space="preserve">7. Conclusion</w:t>
      </w:r>
    </w:p>
    <w:p>
      <w:pPr>
        <w:pStyle w:val="FirstParagraph"/>
      </w:pPr>
      <w:r>
        <w:t xml:space="preserve">The launch of this project represents a timely opportunity to capitalize on the economic diversification underway in Saudi Arabia Riyadh. By positioning "The Photographer" as a culturally competent, technologically advanced service provider, we address the growing need for professional visual documentation in the region.</w:t>
      </w:r>
    </w:p>
    <w:p>
      <w:pPr>
        <w:pStyle w:val="BodyText"/>
      </w:pPr>
      <w:r>
        <w:t xml:space="preserve">This initiative not only promises financial profitability but also contributes to the cultural narrative of a modernizing nation. The synergy between high-quality artistic output and the specific demands of the Riyadh market will establish our brand as a leader in</w:t>
      </w:r>
      <w:r>
        <w:t xml:space="preserve"> </w:t>
      </w:r>
      <w:r>
        <w:rPr>
          <w:bCs/>
          <w:b/>
        </w:rPr>
        <w:t xml:space="preserve">Saudi Arabia</w:t>
      </w:r>
      <w:r>
        <w:t xml:space="preserve">'s creative industry sector.</w:t>
      </w:r>
    </w:p>
    <w:bookmarkEnd w:id="31"/>
    <w:bookmarkStart w:id="32" w:name="recommendations"/>
    <w:p>
      <w:pPr>
        <w:pStyle w:val="Heading2"/>
      </w:pPr>
      <w:r>
        <w:t xml:space="preserve">8. Recommendations for Next Steps</w:t>
      </w:r>
    </w:p>
    <w:p>
      <w:pPr>
        <w:numPr>
          <w:ilvl w:val="0"/>
          <w:numId w:val="1004"/>
        </w:numPr>
        <w:pStyle w:val="Compact"/>
      </w:pPr>
      <w:r>
        <w:t xml:space="preserve">Finalize licensing with the Ministry of Media and Ministry of Commerce in Riyadh.</w:t>
      </w:r>
    </w:p>
    <w:p>
      <w:pPr>
        <w:numPr>
          <w:ilvl w:val="0"/>
          <w:numId w:val="1004"/>
        </w:numPr>
        <w:pStyle w:val="Compact"/>
      </w:pPr>
      <w:r>
        <w:t xml:space="preserve">Hire a local legal consultant to ensure all contracts comply with Saudi civil law.</w:t>
      </w:r>
    </w:p>
    <w:p>
      <w:pPr>
        <w:numPr>
          <w:ilvl w:val="0"/>
          <w:numId w:val="1004"/>
        </w:numPr>
        <w:pStyle w:val="Compact"/>
      </w:pPr>
      <w:r>
        <w:t xml:space="preserve">Purchase lease agreements for studio space in high-visibility areas such as Al Malqa or Al Nakheel.</w:t>
      </w:r>
    </w:p>
    <w:p>
      <w:pPr>
        <w:numPr>
          <w:ilvl w:val="0"/>
          <w:numId w:val="1004"/>
        </w:numPr>
        <w:pStyle w:val="Compact"/>
      </w:pPr>
      <w:r>
        <w:t xml:space="preserve">Launch a pilot marketing campaign targeting the upcoming wedding season and corporate fiscal year-end events.</w:t>
      </w:r>
    </w:p>
    <w:p>
      <w:r>
        <w:pict>
          <v:rect style="width:0;height:1.5pt" o:hralign="center" o:hrstd="t" o:hr="t"/>
        </w:pict>
      </w:r>
    </w:p>
    <w:p>
      <w:pPr>
        <w:pStyle w:val="FirstParagraph"/>
      </w:pPr>
      <w:r>
        <w:rPr>
          <w:iCs/>
          <w:i/>
        </w:rPr>
        <w:t xml:space="preserve">This report is generated for internal review and strategic planning purposes regarding the expansion of photography services in Saudi Arabia Riyadh.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Saudi Arabia Riyadh</dc:title>
  <dc:creator/>
  <dc:language>en</dc:language>
  <cp:keywords/>
  <dcterms:created xsi:type="dcterms:W3CDTF">2026-07-29T08:00:53Z</dcterms:created>
  <dcterms:modified xsi:type="dcterms:W3CDTF">2026-07-29T08:00:53Z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