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Physicist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Ethiopia</w:t>
      </w:r>
      <w:r>
        <w:t xml:space="preserve"> </w:t>
      </w:r>
      <w:r>
        <w:t xml:space="preserve">Addis</w:t>
      </w:r>
      <w:r>
        <w:t xml:space="preserve"> </w:t>
      </w:r>
      <w:r>
        <w:t xml:space="preserve">Ababa</w:t>
      </w:r>
    </w:p>
    <w:p>
      <w:pPr>
        <w:pStyle w:val="FirstParagraph"/>
      </w:pPr>
      <w:r>
        <w:t xml:space="preserve">```html</w:t>
      </w:r>
    </w:p>
    <w:bookmarkStart w:id="29" w:name="X5efca0fc21750805d863134fdad4dfec5263755"/>
    <w:p>
      <w:pPr>
        <w:pStyle w:val="Heading1"/>
      </w:pPr>
      <w:r>
        <w:t xml:space="preserve">Project Report: Advancing Scientific Research through the Physicist Program in Ethiopia Addis Ababa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The Ministry of Science and Higher Education, Republic of Ethiopia</w:t>
      </w:r>
      <w:r>
        <w:br/>
      </w:r>
      <w:r>
        <w:rPr>
          <w:bCs/>
          <w:b/>
        </w:rPr>
        <w:t xml:space="preserve">From:</w:t>
      </w:r>
      <w:r>
        <w:t xml:space="preserve">National Institute for Advanced Physics Research (NIAPR)</w:t>
      </w:r>
      <w:r>
        <w:br/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report outlines the strategic implementation and anticipated impact of introducing a specialized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development program within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. As a rapidly developing nation with ambitious goals under its ten-year perspective plan, Ethiopia recognizes the critical role that fundamental science plays in technological innovation, energy security, and industrial growth. The primary objective of this project is to establish a hub for advanced physical research and education in the capital city, leveraging local talent while fostering international collaboration. By focusing on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 </w:t>
      </w:r>
      <w:r>
        <w:t xml:space="preserve">as the central node for scientific inquiry, we aim to bridge the gap between theoretical physics and practical industrial applications.</w:t>
      </w:r>
    </w:p>
    <w:bookmarkEnd w:id="20"/>
    <w:bookmarkStart w:id="21" w:name="project-background-and-rationale"/>
    <w:p>
      <w:pPr>
        <w:pStyle w:val="Heading2"/>
      </w:pPr>
      <w:r>
        <w:t xml:space="preserve">2. Project Background and Rationale</w:t>
      </w:r>
    </w:p>
    <w:p>
      <w:pPr>
        <w:pStyle w:val="FirstParagraph"/>
      </w:pPr>
      <w:r>
        <w:t xml:space="preserve">The demand for qualified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professionals in Ethiopia has grown significantly in recent years. From renewable energy projects to telecommunications infrastructure, the applications of physics are ubiquitous yet often understated in national development discourse.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, as the political and economic heart of the country, offers unique logistical advantages for such an initiative. The city houses several universities and research institutions, providing a fertile ground for academic synergy.</w:t>
      </w:r>
    </w:p>
    <w:p>
      <w:pPr>
        <w:pStyle w:val="BodyText"/>
      </w:pPr>
      <w:r>
        <w:t xml:space="preserve">However, there is a notable shortage of specialized researchers who can lead high-level experiments in quantum mechanics, astrophysics, and condensed matter physics. This project seeks to rectify this by creating a dedicated center that not only trains new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experts but also supports existing faculty and students in conducting cutting-edge research. The rationale is rooted in the belief that scientific literacy and advancement are pillars of sustainable development.</w:t>
      </w:r>
    </w:p>
    <w:bookmarkEnd w:id="21"/>
    <w:bookmarkStart w:id="22" w:name="objectives"/>
    <w:p>
      <w:pPr>
        <w:pStyle w:val="Heading2"/>
      </w:pPr>
      <w:r>
        <w:t xml:space="preserve">3. Objectives</w:t>
      </w:r>
    </w:p>
    <w:p>
      <w:pPr>
        <w:numPr>
          <w:ilvl w:val="0"/>
          <w:numId w:val="1001"/>
        </w:numPr>
        <w:pStyle w:val="Compact"/>
      </w:pPr>
      <w:r>
        <w:t xml:space="preserve">To establish a state-of-the-art physics laboratory in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, equipped for experimental and computational research.</w:t>
      </w:r>
    </w:p>
    <w:p>
      <w:pPr>
        <w:numPr>
          <w:ilvl w:val="0"/>
          <w:numId w:val="1001"/>
        </w:numPr>
        <w:pStyle w:val="Compact"/>
      </w:pPr>
      <w:r>
        <w:t xml:space="preserve">To train at least 50 new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researchers annually through graduate fellowships and post-doctoral programs.</w:t>
      </w:r>
    </w:p>
    <w:p>
      <w:pPr>
        <w:numPr>
          <w:ilvl w:val="0"/>
          <w:numId w:val="1001"/>
        </w:numPr>
        <w:pStyle w:val="Compact"/>
      </w:pPr>
      <w:r>
        <w:t xml:space="preserve">To foster partnerships between local institutions in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 </w:t>
      </w:r>
      <w:r>
        <w:t xml:space="preserve">and international physics organizations.</w:t>
      </w:r>
    </w:p>
    <w:p>
      <w:pPr>
        <w:numPr>
          <w:ilvl w:val="0"/>
          <w:numId w:val="1001"/>
        </w:numPr>
        <w:pStyle w:val="Compact"/>
      </w:pPr>
      <w:r>
        <w:t xml:space="preserve">To produce actionable research findings that contribute to national policies on energy, climate change, and technology.</w:t>
      </w:r>
    </w:p>
    <w:bookmarkEnd w:id="22"/>
    <w:bookmarkStart w:id="23" w:name="scope-of-work"/>
    <w:p>
      <w:pPr>
        <w:pStyle w:val="Heading2"/>
      </w:pPr>
      <w:r>
        <w:t xml:space="preserve">4. Scope of Work</w:t>
      </w:r>
    </w:p>
    <w:p>
      <w:pPr>
        <w:pStyle w:val="FirstParagraph"/>
      </w:pPr>
      <w:r>
        <w:t xml:space="preserve">The project scope encompasses several key areas focused on the role of the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in modern society: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Laboratory Infrastructure:</w:t>
      </w:r>
      <w:r>
        <w:t xml:space="preserve"> </w:t>
      </w:r>
      <w:r>
        <w:t xml:space="preserve">Construction and equipping of specialized labs for optics, nuclear physics, and materials science in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Grants:</w:t>
      </w:r>
      <w:r>
        <w:t xml:space="preserve"> </w:t>
      </w:r>
      <w:r>
        <w:t xml:space="preserve">Establishing a fund to support small-scale projects led by local researchers.</w:t>
      </w:r>
    </w:p>
    <w:bookmarkEnd w:id="23"/>
    <w:bookmarkStart w:id="24" w:name="implementation-strategy"/>
    <w:p>
      <w:pPr>
        <w:pStyle w:val="Heading2"/>
      </w:pPr>
      <w:r>
        <w:t xml:space="preserve">5. Implementation Strategy</w:t>
      </w:r>
    </w:p>
    <w:p>
      <w:pPr>
        <w:pStyle w:val="FirstParagraph"/>
      </w:pPr>
      <w:r>
        <w:t xml:space="preserve">The implementation will be phased over three years. The first phase involves site selection in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, specifically near the Addis Ababa University campus to ensure academic integration. The second phase focuses on procurement of scientific equipment and recruitment of key personnel, including senior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advisors from abroad who will mentor local talent. The final phase involves the launch of research programs and community outreach.</w:t>
      </w:r>
    </w:p>
    <w:p>
      <w:pPr>
        <w:pStyle w:val="BodyText"/>
      </w:pPr>
      <w:r>
        <w:t xml:space="preserve">Critical to this strategy is the engagement with the local community in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. We plan to host public science exhibitions and workshops to demystify physics and inspire young minds. This ensures that the benefits of having a robust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community are felt beyond academic circles.</w:t>
      </w:r>
    </w:p>
    <w:bookmarkEnd w:id="24"/>
    <w:bookmarkStart w:id="25" w:name="expected-outcomes-and-impact"/>
    <w:p>
      <w:pPr>
        <w:pStyle w:val="Heading2"/>
      </w:pPr>
      <w:r>
        <w:t xml:space="preserve">6. Expected Outcomes and Impact</w:t>
      </w:r>
    </w:p>
    <w:p>
      <w:pPr>
        <w:pStyle w:val="FirstParagraph"/>
      </w:pPr>
      <w:r>
        <w:t xml:space="preserve">The successful execution of this project will yield significant outcomes for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. We expect to see:</w:t>
      </w:r>
    </w:p>
    <w:p>
      <w:pPr>
        <w:numPr>
          <w:ilvl w:val="0"/>
          <w:numId w:val="1003"/>
        </w:numPr>
        <w:pStyle w:val="Compact"/>
      </w:pPr>
      <w:r>
        <w:t xml:space="preserve">A measurable increase in peer-reviewed publications authored by researchers from Ethiopia, particularly those specializing as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experts.</w:t>
      </w:r>
    </w:p>
    <w:p>
      <w:pPr>
        <w:numPr>
          <w:ilvl w:val="0"/>
          <w:numId w:val="1003"/>
        </w:numPr>
        <w:pStyle w:val="Compact"/>
      </w:pPr>
      <w:r>
        <w:t xml:space="preserve">Enhanced technological capabilities in local industries due to better understanding of physical principles and materials.</w:t>
      </w:r>
    </w:p>
    <w:bookmarkEnd w:id="25"/>
    <w:bookmarkStart w:id="26" w:name="budget-overview"/>
    <w:p>
      <w:pPr>
        <w:pStyle w:val="Heading2"/>
      </w:pPr>
      <w:r>
        <w:t xml:space="preserve">7. Budget Overview</w:t>
      </w:r>
    </w:p>
    <w:p>
      <w:pPr>
        <w:pStyle w:val="FirstParagraph"/>
      </w:pPr>
      <w:r>
        <w:t xml:space="preserve">C Category</w:t>
      </w:r>
    </w:p>
    <w:p>
      <w:pPr>
        <w:pStyle w:val="BodyText"/>
      </w:pPr>
      <w:r>
        <w:t xml:space="preserve">"$500,000</w:t>
      </w:r>
    </w:p>
    <w:p>
      <w:pPr>
        <w:pStyle w:val="BodyText"/>
      </w:pPr>
      <w:r>
        <w:t xml:space="preserve">$35,998.</w:t>
      </w:r>
      <w:r>
        <w:br/>
      </w:r>
      <w:r>
        <w:t xml:space="preserve">Training Programs</w:t>
      </w:r>
    </w:p>
    <w:p>
      <w:pPr>
        <w:pStyle w:val="BodyText"/>
      </w:pPr>
      <w:r>
        <w:t xml:space="preserve">15%</w:t>
      </w:r>
      <w:r>
        <w:br/>
      </w:r>
    </w:p>
    <w:p>
      <w:pPr>
        <w:pStyle w:val="BodyText"/>
      </w:pPr>
      <w:r>
        <w:t xml:space="preserve">$468.1</w:t>
      </w:r>
      <w:r>
        <w:br/>
      </w:r>
      <w:r>
        <w:t xml:space="preserve">Contingency</w:t>
      </w:r>
      <w:r>
        <w:br/>
      </w:r>
    </w:p>
    <w:p>
      <w:pPr>
        <w:pStyle w:val="BodyText"/>
      </w:pPr>
      <w:r>
        <w:t xml:space="preserve">2%</w:t>
      </w:r>
      <w:r>
        <w:br/>
      </w:r>
    </w:p>
    <w:bookmarkEnd w:id="26"/>
    <w:bookmarkStart w:id="27" w:name="risk-management"/>
    <w:p>
      <w:pPr>
        <w:pStyle w:val="Heading2"/>
      </w:pPr>
      <w:r>
        <w:t xml:space="preserve">8. Risk Management</w:t>
      </w:r>
    </w:p>
    <w:p>
      <w:pPr>
        <w:pStyle w:val="FirstParagraph"/>
      </w:pPr>
      <w:r>
        <w:t xml:space="preserve">Potential risks include delays in equipment procurement due to import regulations and fluctuating currency exchange rates affecting the cost of specialized materials for the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lab. Additionally, brain drain remains a concern; however, by creating attractive opportunities within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, we aim to retain top talent. Mitigation strategies include securing local suppliers where possible and offering competitive incentives for researchers.</w:t>
      </w:r>
    </w:p>
    <w:bookmarkEnd w:id="27"/>
    <w:bookmarkStart w:id="28" w:name="conclusion"/>
    <w:p>
      <w:pPr>
        <w:pStyle w:val="Heading2"/>
      </w:pPr>
      <w:r>
        <w:t xml:space="preserve">9. Conclusion</w:t>
      </w:r>
    </w:p>
    <w:p>
      <w:pPr>
        <w:pStyle w:val="FirstParagraph"/>
      </w:pPr>
      <w:r>
        <w:t xml:space="preserve">The introduction of a dedicated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development program in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 </w:t>
      </w:r>
      <w:r>
        <w:t xml:space="preserve">represents a vital step toward scientific self-reliance and innovation. By investing in human capital and infrastructure, we are not just building labs; we are building the future capacity of Ethiopia to solve complex challenges through science. This project report underscores the necessity of supporting</w:t>
      </w:r>
      <w:r>
        <w:t xml:space="preserve"> </w:t>
      </w:r>
      <w:r>
        <w:rPr>
          <w:bCs/>
          <w:b/>
        </w:rPr>
        <w:t xml:space="preserve">Physicist</w:t>
      </w:r>
      <w:r>
        <w:t xml:space="preserve"> </w:t>
      </w:r>
      <w:r>
        <w:t xml:space="preserve">initiatives as a cornerstone for national progress in</w:t>
      </w:r>
      <w:r>
        <w:t xml:space="preserve"> </w:t>
      </w:r>
      <w:r>
        <w:rPr>
          <w:bCs/>
          <w:b/>
        </w:rPr>
        <w:t xml:space="preserve">Ethiopia Addis Ababa</w:t>
      </w:r>
      <w:r>
        <w:t xml:space="preserve">. We urge stakeholders to support this endeavor, recognizing that the knowledge generated by our local physicists will serve as a catalyst for broader socio-economic development.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Prepared by the Project Management Office, Ethiopia Addis Ababa.</w:t>
      </w:r>
    </w:p>
    <w:p>
      <w:pPr>
        <w:pStyle w:val="BodyText"/>
      </w:pPr>
      <w:r>
        <w:t xml:space="preserve">```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Physicist Initiative in Ethiopia Addis Ababa</dc:title>
  <dc:creator/>
  <dc:language>en</dc:language>
  <cp:keywords/>
  <dcterms:created xsi:type="dcterms:W3CDTF">2026-07-29T05:30:30Z</dcterms:created>
  <dcterms:modified xsi:type="dcterms:W3CDTF">2026-07-29T05:30:30Z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