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31" w:name="X1797cddabff81dae8afd781587eb0ee5d1c50a1"/>
    <w:p>
      <w:pPr>
        <w:pStyle w:val="Heading1"/>
      </w:pPr>
      <w:r>
        <w:t xml:space="preserve">Project Report on the Integration of a Leading Physicist within the Scientific Ecosystem of Japan Osaka</w:t>
      </w:r>
    </w:p>
    <w:p>
      <w:pPr>
        <w:pStyle w:val="FirstParagraph"/>
      </w:pPr>
      <w:r>
        <w:t xml:space="preserve">Date: October 24, 2023</w:t>
      </w:r>
      <w:r>
        <w:br/>
      </w:r>
      <w:r>
        <w:t xml:space="preserve">Prepared for: International Research Council</w:t>
      </w:r>
      <w:r>
        <w:br/>
      </w:r>
      <w:r>
        <w:t xml:space="preserve">Subject: Strategic Deployment and Impact Assessment of a Senior Physicist in Japan Osaka</w:t>
      </w:r>
    </w:p>
    <w:p>
      <w:pPr>
        <w:pStyle w:val="BodyText"/>
      </w:pPr>
      <w:r>
        <w:br/>
      </w:r>
    </w:p>
    <w:bookmarkStart w:id="20" w:name="executive-summary"/>
    <w:p>
      <w:pPr>
        <w:pStyle w:val="Heading2"/>
      </w:pPr>
      <w:r>
        <w:t xml:space="preserve">1. Executive Summary</w:t>
      </w:r>
    </w:p>
    <w:p>
      <w:pPr>
        <w:pStyle w:val="FirstParagraph"/>
      </w:pPr>
      <w:r>
        <w:t xml:space="preserve">This comprehensive</w:t>
      </w:r>
      <w:r>
        <w:t xml:space="preserve"> </w:t>
      </w:r>
      <w:r>
        <w:rPr>
          <w:bCs/>
          <w:b/>
        </w:rPr>
        <w:t xml:space="preserve">Project Report</w:t>
      </w:r>
      <w:r>
        <w:t xml:space="preserve"> </w:t>
      </w:r>
      <w:r>
        <w:t xml:space="preserve">outlines the strategic initiative to introduce, integrate, and empower a distinguished senior physicist within the burgeoning scientific and technological landscape of</w:t>
      </w:r>
      <w:r>
        <w:t xml:space="preserve"> </w:t>
      </w:r>
      <w:r>
        <w:rPr>
          <w:bCs/>
          <w:b/>
        </w:rPr>
        <w:t xml:space="preserve">Japan Osaka</w:t>
      </w:r>
      <w:r>
        <w:t xml:space="preserve">. As global research centers increasingly shift towards collaborative international frameworks, this document details the rationale behind selecting this specific location. The primary objective is to leverage</w:t>
      </w:r>
      <w:r>
        <w:t xml:space="preserve"> </w:t>
      </w:r>
      <w:r>
        <w:rPr>
          <w:bCs/>
          <w:b/>
        </w:rPr>
        <w:t xml:space="preserve">JAPAN OSAKA</w:t>
      </w:r>
      <w:r>
        <w:t xml:space="preserve">'s robust industrial base, historical commitment to education, and strategic geographic positioning in West Japan to foster breakthroughs in quantum computing and materials science. By establishing a dedicated research hub here, we aim not only to advance theoretical physics but also to translate these findings into tangible industrial applications that drive economic growth.</w:t>
      </w:r>
    </w:p>
    <w:p>
      <w:pPr>
        <w:pStyle w:val="BodyText"/>
      </w:pPr>
      <w:r>
        <w:br/>
      </w:r>
    </w:p>
    <w:bookmarkEnd w:id="20"/>
    <w:bookmarkStart w:id="21" w:name="Xb36a0c809095a0a92dc5806addfe4148d7cd3a4"/>
    <w:p>
      <w:pPr>
        <w:pStyle w:val="Heading2"/>
      </w:pPr>
      <w:r>
        <w:t xml:space="preserve">2. Introduction: The Imperative for International Collaboration</w:t>
      </w:r>
    </w:p>
    <w:p>
      <w:pPr>
        <w:pStyle w:val="FirstParagraph"/>
      </w:pPr>
      <w:r>
        <w:t xml:space="preserve">In the contemporary era of scientific discovery, isolationism is no longer a viable strategy for breakthrough innovation. This</w:t>
      </w:r>
      <w:r>
        <w:t xml:space="preserve"> </w:t>
      </w:r>
      <w:r>
        <w:rPr>
          <w:bCs/>
          <w:b/>
        </w:rPr>
        <w:t xml:space="preserve">Project Report</w:t>
      </w:r>
      <w:r>
        <w:t xml:space="preserve"> </w:t>
      </w:r>
      <w:r>
        <w:t xml:space="preserve">emphasizes the necessity of cross-border academic and industrial partnerships. The role of our dedicated physicist extends beyond mere theoretical exploration; it encompasses cultural integration, mentorship of local talent, and bridging the gap between foundational physics research and high-tech manufacturing.</w:t>
      </w:r>
    </w:p>
    <w:p>
      <w:pPr>
        <w:pStyle w:val="BodyText"/>
      </w:pPr>
      <w:r>
        <w:t xml:space="preserve">The choice to anchor this initiative in</w:t>
      </w:r>
      <w:r>
        <w:t xml:space="preserve"> </w:t>
      </w:r>
      <w:r>
        <w:rPr>
          <w:bCs/>
          <w:b/>
        </w:rPr>
        <w:t xml:space="preserve">JAPAN OSAKA</w:t>
      </w:r>
      <w:r>
        <w:t xml:space="preserve"> </w:t>
      </w:r>
      <w:r>
        <w:t xml:space="preserve">is deliberate. Osaka has long been recognized as a commercial hub with a deep respect for precision engineering and academic excellence. The city offers unique synergies between university research centers, such as Osaka University, and private sector giants involved in electronics, robotics, and pharmaceuticals. This</w:t>
      </w:r>
      <w:r>
        <w:t xml:space="preserve"> </w:t>
      </w:r>
      <w:r>
        <w:rPr>
          <w:bCs/>
          <w:b/>
        </w:rPr>
        <w:t xml:space="preserve">Physicist</w:t>
      </w:r>
      <w:r>
        <w:t xml:space="preserve">-led project will serve as the intellectual catalyst within this dynamic ecosystem.</w:t>
      </w:r>
    </w:p>
    <w:p>
      <w:pPr>
        <w:pStyle w:val="BodyText"/>
      </w:pPr>
      <w:r>
        <w:br/>
      </w:r>
    </w:p>
    <w:bookmarkEnd w:id="21"/>
    <w:bookmarkStart w:id="25" w:name="strategic-rationale-why-japan-osaka"/>
    <w:p>
      <w:pPr>
        <w:pStyle w:val="Heading2"/>
      </w:pPr>
      <w:r>
        <w:t xml:space="preserve">3. Strategic Rationale: Why Japan Osaka?</w:t>
      </w:r>
    </w:p>
    <w:bookmarkStart w:id="22" w:name="industrial-synergy"/>
    <w:p>
      <w:pPr>
        <w:pStyle w:val="Heading3"/>
      </w:pPr>
      <w:r>
        <w:t xml:space="preserve">3.1 Industrial Synergy</w:t>
      </w:r>
    </w:p>
    <w:p>
      <w:pPr>
        <w:pStyle w:val="FirstParagraph"/>
      </w:pPr>
      <w:r>
        <w:t xml:space="preserve">The industrial landscape of</w:t>
      </w:r>
      <w:r>
        <w:t xml:space="preserve"> </w:t>
      </w:r>
      <w:r>
        <w:rPr>
          <w:bCs/>
          <w:b/>
        </w:rPr>
        <w:t xml:space="preserve">JAPAN OSAKA</w:t>
      </w:r>
      <w:r>
        <w:t xml:space="preserve"> </w:t>
      </w:r>
      <w:r>
        <w:t xml:space="preserve">provides a fertile ground for applied physics. Unlike Tokyo, which is heavily focused on finance and services, the Kansai region maintains a strong manufacturing heartland. For our physicist, this means direct access to testing facilities and prototype production lines. The proximity to semiconductor manufacturers allows for rapid iteration in quantum hardware development.</w:t>
      </w:r>
    </w:p>
    <w:p>
      <w:pPr>
        <w:pStyle w:val="BodyText"/>
      </w:pPr>
      <w:r>
        <w:br/>
      </w:r>
    </w:p>
    <w:bookmarkEnd w:id="22"/>
    <w:bookmarkStart w:id="23" w:name="academic-infrastructure"/>
    <w:p>
      <w:pPr>
        <w:pStyle w:val="Heading3"/>
      </w:pPr>
      <w:r>
        <w:t xml:space="preserve">3.2 Academic Infrastructure</w:t>
      </w:r>
    </w:p>
    <w:p>
      <w:pPr>
        <w:pStyle w:val="FirstParagraph"/>
      </w:pPr>
      <w:r>
        <w:t xml:space="preserve">The academic environment in</w:t>
      </w:r>
      <w:r>
        <w:t xml:space="preserve"> </w:t>
      </w:r>
      <w:r>
        <w:rPr>
          <w:bCs/>
          <w:b/>
        </w:rPr>
        <w:t xml:space="preserve">JAPAN OSAKA</w:t>
      </w:r>
      <w:r>
        <w:t xml:space="preserve"> </w:t>
      </w:r>
      <w:r>
        <w:t xml:space="preserve">is world-class. Institutions like Kyoto University and Osaka University boast strong physics departments with a rich history of Nobel laureates. By embedding our physicist within this network, we facilitate immediate knowledge exchange, joint publications, and access to state-of-the-art laboratories that are critical for high-energy particle research and condensed matter studies.</w:t>
      </w:r>
    </w:p>
    <w:p>
      <w:pPr>
        <w:pStyle w:val="BodyText"/>
      </w:pPr>
      <w:r>
        <w:br/>
      </w:r>
    </w:p>
    <w:bookmarkEnd w:id="23"/>
    <w:bookmarkStart w:id="24" w:name="government-support-and-policy"/>
    <w:p>
      <w:pPr>
        <w:pStyle w:val="Heading3"/>
      </w:pPr>
      <w:r>
        <w:t xml:space="preserve">3.3 Government Support and Policy</w:t>
      </w:r>
    </w:p>
    <w:p>
      <w:pPr>
        <w:pStyle w:val="FirstParagraph"/>
      </w:pPr>
      <w:r>
        <w:t xml:space="preserve">The Japanese government has actively promoted the "Society 5.0" framework, which integrates cyberspace with physical space to drive economic growth through scientific innovation. This</w:t>
      </w:r>
      <w:r>
        <w:t xml:space="preserve"> </w:t>
      </w:r>
      <w:r>
        <w:rPr>
          <w:bCs/>
          <w:b/>
        </w:rPr>
        <w:t xml:space="preserve">Project Report</w:t>
      </w:r>
      <w:r>
        <w:t xml:space="preserve"> </w:t>
      </w:r>
      <w:r>
        <w:t xml:space="preserve">highlights that local municipalities in Osaka offer substantial grants and tax incentives for international researchers who contribute to these national goals.</w:t>
      </w:r>
    </w:p>
    <w:p>
      <w:pPr>
        <w:pStyle w:val="BodyText"/>
      </w:pPr>
      <w:r>
        <w:br/>
      </w:r>
    </w:p>
    <w:bookmarkEnd w:id="24"/>
    <w:bookmarkEnd w:id="25"/>
    <w:bookmarkStart w:id="26" w:name="Xdab314721fbf3c517a99035c1a466bd4251f63b"/>
    <w:p>
      <w:pPr>
        <w:pStyle w:val="Heading2"/>
      </w:pPr>
      <w:r>
        <w:t xml:space="preserve">4. Role and Responsibilities of the Physicist</w:t>
      </w:r>
    </w:p>
    <w:p>
      <w:pPr>
        <w:pStyle w:val="FirstParagraph"/>
      </w:pPr>
      <w:r>
        <w:t xml:space="preserve">The core component of this initiative is the senior physicist, whose mandate is multifaceted. This document details the following key responsibilities:</w:t>
      </w:r>
    </w:p>
    <w:p>
      <w:pPr>
        <w:numPr>
          <w:ilvl w:val="0"/>
          <w:numId w:val="1001"/>
        </w:numPr>
        <w:pStyle w:val="Compact"/>
      </w:pPr>
      <w:r>
        <w:rPr>
          <w:bCs/>
          <w:b/>
        </w:rPr>
        <w:t xml:space="preserve">Theoretical Research Leadership:</w:t>
      </w:r>
      <w:r>
        <w:t xml:space="preserve"> </w:t>
      </w:r>
      <w:r>
        <w:t xml:space="preserve">The physicist will lead a team focused on quantum entanglement and its applications in secure communication networks, directly addressing challenges relevant to</w:t>
      </w:r>
      <w:r>
        <w:t xml:space="preserve"> </w:t>
      </w:r>
      <w:r>
        <w:rPr>
          <w:bCs/>
          <w:b/>
        </w:rPr>
        <w:t xml:space="preserve">JAPAN OSAKA</w:t>
      </w:r>
      <w:r>
        <w:t xml:space="preserve">'s telecommunications infrastructure.</w:t>
      </w:r>
    </w:p>
    <w:p>
      <w:pPr>
        <w:numPr>
          <w:ilvl w:val="0"/>
          <w:numId w:val="1001"/>
        </w:numPr>
        <w:pStyle w:val="Compact"/>
      </w:pPr>
      <w:r>
        <w:t xml:space="preserve">Mentorship and Education: A crucial aspect of this</w:t>
      </w:r>
      <w:r>
        <w:t xml:space="preserve"> </w:t>
      </w:r>
      <w:r>
        <w:rPr>
          <w:bCs/>
          <w:b/>
        </w:rPr>
        <w:t xml:space="preserve">Project Report</w:t>
      </w:r>
      <w:r>
        <w:t xml:space="preserve">'s objectives is the transfer of knowledge. The physicist will conduct weekly seminars for graduate students in Osaka, fostering a new generation of scientists equipped with global perspectives.</w:t>
      </w:r>
      <w:r>
        <w:br/>
      </w:r>
    </w:p>
    <w:p>
      <w:pPr>
        <w:numPr>
          <w:ilvl w:val="0"/>
          <w:numId w:val="1001"/>
        </w:numPr>
        <w:pStyle w:val="Compact"/>
      </w:pPr>
      <w:r>
        <w:t xml:space="preserve">Industrial Consulting: Acting as a liaison between academia and industry, the physicist will provide expert consultation on materials science projects undertaken by major corporations based in</w:t>
      </w:r>
      <w:r>
        <w:t xml:space="preserve"> </w:t>
      </w:r>
      <w:r>
        <w:rPr>
          <w:bCs/>
          <w:b/>
        </w:rPr>
        <w:t xml:space="preserve">JAPAN OSAKA</w:t>
      </w:r>
      <w:r>
        <w:t xml:space="preserve">.</w:t>
      </w:r>
      <w:r>
        <w:br/>
      </w:r>
    </w:p>
    <w:p>
      <w:pPr>
        <w:numPr>
          <w:ilvl w:val="0"/>
          <w:numId w:val="1001"/>
        </w:numPr>
        <w:pStyle w:val="Compact"/>
      </w:pPr>
      <w:r>
        <w:t xml:space="preserve">Cultural Integration: To ensure long-term success, the physicist must actively participate in local academic conferences and community events in Osaka, building strong interpersonal networks that facilitate future collaborative funding opportunities.</w:t>
      </w:r>
    </w:p>
    <w:p>
      <w:pPr>
        <w:pStyle w:val="FirstParagraph"/>
      </w:pPr>
      <w:r>
        <w:br/>
      </w:r>
    </w:p>
    <w:bookmarkEnd w:id="26"/>
    <w:bookmarkStart w:id="27" w:name="implementation-plan"/>
    <w:p>
      <w:pPr>
        <w:pStyle w:val="Heading2"/>
      </w:pPr>
      <w:r>
        <w:t xml:space="preserve">5. Implementation Plan</w:t>
      </w:r>
    </w:p>
    <w:p>
      <w:pPr>
        <w:pStyle w:val="FirstParagraph"/>
      </w:pPr>
      <w:r>
        <w:t xml:space="preserve">The execution of this</w:t>
      </w:r>
      <w:r>
        <w:t xml:space="preserve"> </w:t>
      </w:r>
      <w:r>
        <w:rPr>
          <w:bCs/>
          <w:b/>
        </w:rPr>
        <w:t xml:space="preserve">Project Report</w:t>
      </w:r>
      <w:r>
        <w:t xml:space="preserve">'s vision will follow a phased approach over twenty-four months:</w:t>
      </w:r>
    </w:p>
    <w:p>
      <w:pPr>
        <w:numPr>
          <w:ilvl w:val="0"/>
          <w:numId w:val="1002"/>
        </w:numPr>
        <w:pStyle w:val="Compact"/>
      </w:pPr>
      <w:r>
        <w:rPr>
          <w:bCs/>
          <w:b/>
        </w:rPr>
        <w:t xml:space="preserve">Phase One: Setup and Recruitment (Months 1-6)</w:t>
      </w:r>
      <w:r>
        <w:t xml:space="preserve">: Acquisition of laboratory space in Osaka, recruitment of local research assistants, and initiation of ethical compliance reviews.</w:t>
      </w:r>
    </w:p>
    <w:p>
      <w:pPr>
        <w:numPr>
          <w:ilvl w:val="0"/>
          <w:numId w:val="1002"/>
        </w:numPr>
        <w:pStyle w:val="Compact"/>
      </w:pPr>
      <w:r>
        <w:rPr>
          <w:bCs/>
          <w:b/>
        </w:rPr>
        <w:t xml:space="preserve">Phase Two: Research Initiation (Months 7-12)</w:t>
      </w:r>
      <w:r>
        <w:t xml:space="preserve">: Launching primary experiments on quantum coherence. Establishing data-sharing protocols with partner universities across</w:t>
      </w:r>
      <w:r>
        <w:t xml:space="preserve"> </w:t>
      </w:r>
      <w:r>
        <w:rPr>
          <w:bCs/>
          <w:b/>
        </w:rPr>
        <w:t xml:space="preserve">JAPAN OSAKA</w:t>
      </w:r>
      <w:r>
        <w:t xml:space="preserve">.</w:t>
      </w:r>
    </w:p>
    <w:p>
      <w:pPr>
        <w:numPr>
          <w:ilvl w:val="0"/>
          <w:numId w:val="1002"/>
        </w:numPr>
        <w:pStyle w:val="Compact"/>
      </w:pPr>
      <w:r>
        <w:rPr>
          <w:bCs/>
          <w:b/>
        </w:rPr>
        <w:t xml:space="preserve">Phase Three: Industrial Partnership (Months 13-18)</w:t>
      </w:r>
      <w:r>
        <w:t xml:space="preserve">: Formalizing contracts with local tech firms for prototype testing based on the physicist's initial findings.</w:t>
      </w:r>
    </w:p>
    <w:p>
      <w:pPr>
        <w:numPr>
          <w:ilvl w:val="0"/>
          <w:numId w:val="1002"/>
        </w:numPr>
        <w:pStyle w:val="Compact"/>
      </w:pPr>
      <w:r>
        <w:rPr>
          <w:bCs/>
          <w:b/>
        </w:rPr>
        <w:t xml:space="preserve">Phase Four: Dissemination and Expansion (Months 19-24)</w:t>
      </w:r>
      <w:r>
        <w:t xml:space="preserve">: Publishing results in international journals, organizing an international physics symposium in Osaka to highlight the project's success.</w:t>
      </w:r>
    </w:p>
    <w:p>
      <w:pPr>
        <w:pStyle w:val="FirstParagraph"/>
      </w:pPr>
      <w:r>
        <w:br/>
      </w:r>
    </w:p>
    <w:bookmarkEnd w:id="27"/>
    <w:bookmarkStart w:id="28" w:name="budgetary-considerations"/>
    <w:p>
      <w:pPr>
        <w:pStyle w:val="Heading2"/>
      </w:pPr>
      <w:r>
        <w:t xml:space="preserve">6. Budgetary Considerations</w:t>
      </w:r>
    </w:p>
    <w:p>
      <w:pPr>
        <w:pStyle w:val="FirstParagraph"/>
      </w:pPr>
      <w:r>
        <w:t xml:space="preserve">This</w:t>
      </w:r>
      <w:r>
        <w:t xml:space="preserve"> </w:t>
      </w:r>
      <w:r>
        <w:rPr>
          <w:bCs/>
          <w:b/>
        </w:rPr>
        <w:t xml:space="preserve">Project Report</w:t>
      </w:r>
      <w:r>
        <w:t xml:space="preserve"> </w:t>
      </w:r>
      <w:r>
        <w:t xml:space="preserve">allocates significant resources towards ensuring the physicist has the necessary support system. Costs include relocation packages, high-end computational hardware, laboratory consumables, and professional language training to aid in navigating the Japanese academic bureaucracy. The budget also accounts for travel expenses within</w:t>
      </w:r>
      <w:r>
        <w:t xml:space="preserve"> </w:t>
      </w:r>
      <w:r>
        <w:rPr>
          <w:bCs/>
          <w:b/>
        </w:rPr>
        <w:t xml:space="preserve">JAPAN OSAKA</w:t>
      </w:r>
      <w:r>
        <w:t xml:space="preserve">, facilitating site visits to industrial partners.</w:t>
      </w:r>
    </w:p>
    <w:p>
      <w:pPr>
        <w:pStyle w:val="BodyText"/>
      </w:pPr>
      <w:r>
        <w:br/>
      </w:r>
    </w:p>
    <w:bookmarkEnd w:id="28"/>
    <w:bookmarkStart w:id="29" w:name="risk-assessment-and-mitigation"/>
    <w:p>
      <w:pPr>
        <w:pStyle w:val="Heading2"/>
      </w:pPr>
      <w:r>
        <w:t xml:space="preserve">7. Risk Assessment and Mitigation</w:t>
      </w:r>
    </w:p>
    <w:p>
      <w:pPr>
        <w:pStyle w:val="FirstParagraph"/>
      </w:pPr>
      <w:r>
        <w:t xml:space="preserve">Risks such as cultural miscommunication or bureaucratic delays are acknowledged. To mitigate these, the project will employ local administrative support staff familiar with the regulatory environment of</w:t>
      </w:r>
      <w:r>
        <w:t xml:space="preserve"> </w:t>
      </w:r>
      <w:r>
        <w:rPr>
          <w:bCs/>
          <w:b/>
        </w:rPr>
        <w:t xml:space="preserve">JAPAN OSAKA</w:t>
      </w:r>
      <w:r>
        <w:t xml:space="preserve">. Regular feedback loops will be established to monitor the integration progress of our</w:t>
      </w:r>
      <w:r>
        <w:t xml:space="preserve"> </w:t>
      </w:r>
      <w:r>
        <w:rPr>
          <w:bCs/>
          <w:b/>
        </w:rPr>
        <w:t xml:space="preserve">Physicist</w:t>
      </w:r>
      <w:r>
        <w:t xml:space="preserve">.</w:t>
      </w:r>
    </w:p>
    <w:p>
      <w:pPr>
        <w:pStyle w:val="BodyText"/>
      </w:pPr>
      <w:r>
        <w:br/>
      </w:r>
    </w:p>
    <w:bookmarkEnd w:id="29"/>
    <w:bookmarkStart w:id="30" w:name="conclusion"/>
    <w:p>
      <w:pPr>
        <w:pStyle w:val="Heading2"/>
      </w:pPr>
      <w:r>
        <w:t xml:space="preserve">8. Conclusion</w:t>
      </w:r>
    </w:p>
    <w:p>
      <w:pPr>
        <w:pStyle w:val="FirstParagraph"/>
      </w:pPr>
      <w:r>
        <w:t xml:space="preserve">In conclusion, this document asserts that deploying a senior physicist in</w:t>
      </w:r>
      <w:r>
        <w:t xml:space="preserve"> </w:t>
      </w:r>
      <w:r>
        <w:rPr>
          <w:bCs/>
          <w:b/>
        </w:rPr>
        <w:t xml:space="preserve">JAPAN OSAKA</w:t>
      </w:r>
      <w:r>
        <w:t xml:space="preserve"> </w:t>
      </w:r>
      <w:r>
        <w:t xml:space="preserve">represents a strategic investment with high potential for scientific and economic returns. By aligning the expertise of our</w:t>
      </w:r>
      <w:r>
        <w:t xml:space="preserve"> </w:t>
      </w:r>
      <w:r>
        <w:rPr>
          <w:bCs/>
          <w:b/>
        </w:rPr>
        <w:t xml:space="preserve">Physicist</w:t>
      </w:r>
      <w:r>
        <w:t xml:space="preserve"> </w:t>
      </w:r>
      <w:r>
        <w:t xml:space="preserve">with the industrial and academic strengths of</w:t>
      </w:r>
      <w:r>
        <w:t xml:space="preserve"> </w:t>
      </w:r>
      <w:r>
        <w:rPr>
          <w:bCs/>
          <w:b/>
        </w:rPr>
        <w:t xml:space="preserve">JAPAN OSAKA</w:t>
      </w:r>
      <w:r>
        <w:t xml:space="preserve">, we position ourselves at the forefront of next-generation physics research. This</w:t>
      </w:r>
      <w:r>
        <w:t xml:space="preserve"> </w:t>
      </w:r>
      <w:r>
        <w:rPr>
          <w:bCs/>
          <w:b/>
        </w:rPr>
        <w:t xml:space="preserve">Project Report</w:t>
      </w:r>
      <w:r>
        <w:t xml:space="preserve"> </w:t>
      </w:r>
      <w:r>
        <w:t xml:space="preserve">serves as a blueprint for this transformative endeavor, ensuring that all stakeholders understand the profound impact this initiative will have on both local communities and global scientific advancement.</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 Japan Osaka</dc:title>
  <dc:creator/>
  <dc:language>en</dc:language>
  <cp:keywords/>
  <dcterms:created xsi:type="dcterms:W3CDTF">2026-07-29T06:44:53Z</dcterms:created>
  <dcterms:modified xsi:type="dcterms:W3CDTF">2026-07-29T06:44:53Z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