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1" w:name="Xe33e1b559293e24098134563ccc59f34641b844"/>
    <w:p>
      <w:pPr>
        <w:pStyle w:val="Heading1"/>
      </w:pPr>
      <w:r>
        <w:t xml:space="preserve">Project Report : Establishment and Integration of Physiotherapist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Melbourne Health Infrastructure Board &amp; Stakeholders</w:t>
      </w:r>
      <w:r>
        <w:br/>
      </w:r>
      <w:r>
        <w:rPr>
          <w:bCs/>
          <w:b/>
        </w:rPr>
        <w:t xml:space="preserve">From:</w:t>
      </w:r>
      <w:r>
        <w:t xml:space="preserve"> </w:t>
      </w:r>
      <w:r>
        <w:t xml:space="preserve">Project Management Office (PMO)</w:t>
      </w:r>
      <w:r>
        <w:br/>
      </w:r>
    </w:p>
    <w:p>
      <w:pPr>
        <w:pStyle w:val="BodyText"/>
      </w:pPr>
      <w:r>
        <w:t xml:space="preserve">Subject: Comprehensive Strategy for Physiotherapist Service Deployment in Australia Melbourne</w:t>
      </w:r>
    </w:p>
    <w:p>
      <w:pPr>
        <w:pStyle w:val="BodyText"/>
      </w:pPr>
      <w:r>
        <w:t xml:space="preserve">This</w:t>
      </w:r>
      <w:r>
        <w:t xml:space="preserve"> </w:t>
      </w:r>
      <w:r>
        <w:rPr>
          <w:iCs/>
          <w:i/>
        </w:rPr>
        <w:t xml:space="preserve">Project Report</w:t>
      </w:r>
      <w:r>
        <w:t xml:space="preserve"> </w:t>
      </w:r>
      <w:r>
        <w:t xml:space="preserve">outlines the strategic framework, operational requirements, and clinical integration strategies necessary to establish a world-class physiotherapy service network within the metropolitan region of</w:t>
      </w:r>
      <w:r>
        <w:t xml:space="preserve"> </w:t>
      </w:r>
      <w:r>
        <w:rPr>
          <w:bCs/>
          <w:b/>
        </w:rPr>
        <w:t xml:space="preserve">Australia Melbourne</w:t>
      </w:r>
      <w:r>
        <w:t xml:space="preserve">. As one of the fastest-growing cities in Oceania,</w:t>
      </w:r>
      <w:bookmarkStart w:id="20" w:name="X2d5a21ea09906cf8868c0efea07e5155d771e32"/>
      <w:bookmarkEnd w:id="20"/>
      <w:r>
        <w:t xml:space="preserve">Melbourne faces unique demographic challenges that require a robust, accessible, and highly skilled workforce. This document specifically addresses the role of the</w:t>
      </w:r>
      <w:r>
        <w:t xml:space="preserve"> </w:t>
      </w:r>
      <w:r>
        <w:rPr>
          <w:iCs/>
          <w:i/>
        </w:rPr>
        <w:t xml:space="preserve">Physiotherapist</w:t>
      </w:r>
      <w:r>
        <w:t xml:space="preserve"> </w:t>
      </w:r>
      <w:r>
        <w:t xml:space="preserve">as a critical component of primary healthcare infrastructure.</w:t>
      </w:r>
    </w:p>
    <w:bookmarkStart w:id="21" w:name="introduction-and-context"/>
    <w:p>
      <w:pPr>
        <w:pStyle w:val="Heading2"/>
      </w:pPr>
      <w:r>
        <w:t xml:space="preserve">1. Introduction and Context</w:t>
      </w:r>
    </w:p>
    <w:p>
      <w:pPr>
        <w:pStyle w:val="FirstParagraph"/>
      </w:pPr>
      <w:r>
        <w:t xml:space="preserve">The healthcare landscape in</w:t>
      </w:r>
      <w:r>
        <w:t xml:space="preserve"> </w:t>
      </w:r>
      <w:r>
        <w:rPr>
          <w:bCs/>
          <w:b/>
        </w:rPr>
        <w:t xml:space="preserve">Australia Melbourne</w:t>
      </w:r>
      <w:r>
        <w:t xml:space="preserve"> </w:t>
      </w:r>
      <w:r>
        <w:t xml:space="preserve">is undergoing significant transformation driven by an aging population, rising rates of chronic conditions, and increased awareness of sports-related injuries due to the city’s strong sporting culture. The primary objective of this project is to optimize the deployment of</w:t>
      </w:r>
      <w:r>
        <w:t xml:space="preserve"> </w:t>
      </w:r>
      <w:r>
        <w:rPr>
          <w:iCs/>
          <w:i/>
        </w:rPr>
        <w:t xml:space="preserve">Physiotherapist</w:t>
      </w:r>
      <w:r>
        <w:t xml:space="preserve"> </w:t>
      </w:r>
      <w:r>
        <w:t xml:space="preserve">resources to meet these growing demands. Melbourne has long been recognized as a cultural and sporting hub in</w:t>
      </w:r>
      <w:r>
        <w:t xml:space="preserve"> </w:t>
      </w:r>
      <w:r>
        <w:rPr>
          <w:bCs/>
          <w:b/>
        </w:rPr>
        <w:t xml:space="preserve">Australia</w:t>
      </w:r>
      <w:r>
        <w:t xml:space="preserve">, but its healthcare infrastructure must adapt to ensure sustainability.</w:t>
      </w:r>
    </w:p>
    <w:p>
      <w:pPr>
        <w:pStyle w:val="BodyText"/>
      </w:pPr>
      <w:r>
        <w:t xml:space="preserve">The focus of this report is on enhancing access to quality care through the establishment of new clinics, telehealth integration, and interdisciplinary collaboration models. The term "Physiotherapist" refers not only to clinical practitioners but also encompasses allied health professionals who play a pivotal role in rehabilitation, pain management, and preventive care within the</w:t>
      </w:r>
      <w:r>
        <w:t xml:space="preserve"> </w:t>
      </w:r>
      <w:r>
        <w:rPr>
          <w:bCs/>
          <w:b/>
        </w:rPr>
        <w:t xml:space="preserve">Australia Melbourne</w:t>
      </w:r>
      <w:r>
        <w:t xml:space="preserve"> </w:t>
      </w:r>
      <w:r>
        <w:t xml:space="preserve">context.</w:t>
      </w:r>
    </w:p>
    <w:bookmarkEnd w:id="21"/>
    <w:bookmarkStart w:id="22" w:name="X447cc2c6db857f1c87ae68ddc9920e1f8fb3e02"/>
    <w:p>
      <w:pPr>
        <w:pStyle w:val="Heading2"/>
      </w:pPr>
      <w:r>
        <w:t xml:space="preserve">2. Demographic Analysis and Healthcare Needs</w:t>
      </w:r>
    </w:p>
    <w:p>
      <w:pPr>
        <w:pStyle w:val="FirstParagraph"/>
      </w:pPr>
      <w:r>
        <w:t xml:space="preserve">Melbourne’s population dynamics present specific challenges that necessitate specialized physiotherapy services. The city is home to a diverse multicultural population with varying health literacy levels, requiring culturally sensitive care approaches.</w:t>
      </w:r>
    </w:p>
    <w:p>
      <w:pPr>
        <w:numPr>
          <w:ilvl w:val="0"/>
          <w:numId w:val="1001"/>
        </w:numPr>
        <w:pStyle w:val="Compact"/>
      </w:pPr>
      <w:r>
        <w:rPr>
          <w:bCs/>
          <w:b/>
        </w:rPr>
        <w:t xml:space="preserve">Aging Population:</w:t>
      </w:r>
      <w:r>
        <w:t xml:space="preserve"> </w:t>
      </w:r>
      <w:r>
        <w:t xml:space="preserve">Like much of</w:t>
      </w:r>
      <w:r>
        <w:t xml:space="preserve"> </w:t>
      </w:r>
      <w:r>
        <w:rPr>
          <w:bCs/>
          <w:b/>
        </w:rPr>
        <w:t xml:space="preserve">Australia</w:t>
      </w:r>
      <w:r>
        <w:t xml:space="preserve">, Melbourne has an aging demographic prone to musculoskeletal disorders, osteoarthritis, and mobility issues. The demand for geriatric physiotherapy is projected to increase by 40% over the next decade.</w:t>
      </w:r>
    </w:p>
    <w:p>
      <w:pPr>
        <w:numPr>
          <w:ilvl w:val="0"/>
          <w:numId w:val="1001"/>
        </w:numPr>
        <w:pStyle w:val="Compact"/>
      </w:pPr>
      <w:r>
        <w:rPr>
          <w:bCs/>
          <w:b/>
        </w:rPr>
        <w:t xml:space="preserve">Sports Injuries:</w:t>
      </w:r>
      <w:r>
        <w:t xml:space="preserve"> </w:t>
      </w:r>
      <w:r>
        <w:t xml:space="preserve">As a global sporting capital, Melbourne hosts numerous international events. The prevalence of sports-related injuries among both professional athletes and recreational participants drives the need for specialized sports medicine</w:t>
      </w:r>
      <w:r>
        <w:t xml:space="preserve"> </w:t>
      </w:r>
      <w:r>
        <w:rPr>
          <w:iCs/>
          <w:i/>
        </w:rPr>
        <w:t xml:space="preserve">Physiotherapist</w:t>
      </w:r>
      <w:r>
        <w:t xml:space="preserve"> </w:t>
      </w:r>
      <w:r>
        <w:t xml:space="preserve">services.</w:t>
      </w:r>
    </w:p>
    <w:p>
      <w:pPr>
        <w:numPr>
          <w:ilvl w:val="0"/>
          <w:numId w:val="1001"/>
        </w:numPr>
        <w:pStyle w:val="Compact"/>
      </w:pPr>
      <w:r>
        <w:rPr>
          <w:bCs/>
          <w:b/>
        </w:rPr>
        <w:t xml:space="preserve">Mental Health Integration:</w:t>
      </w:r>
      <w:r>
        <w:t xml:space="preserve"> </w:t>
      </w:r>
      <w:r>
        <w:t xml:space="preserve">Recent studies in</w:t>
      </w:r>
      <w:r>
        <w:t xml:space="preserve"> </w:t>
      </w:r>
      <w:r>
        <w:rPr>
          <w:bCs/>
          <w:b/>
        </w:rPr>
        <w:t xml:space="preserve">Australia Melbourne</w:t>
      </w:r>
      <w:r>
        <w:t xml:space="preserve"> </w:t>
      </w:r>
      <w:r>
        <w:t xml:space="preserve">highlight the correlation between chronic pain and mental health issues. Integrated care models that include psychological support alongside physical therapy are increasingly necessary.</w:t>
      </w:r>
    </w:p>
    <w:bookmarkEnd w:id="22"/>
    <w:bookmarkStart w:id="23" w:name="X4c663d7fb719edbb1362609bf8c4eb4a7461fc8"/>
    <w:p>
      <w:pPr>
        <w:pStyle w:val="Heading2"/>
      </w:pPr>
      <w:r>
        <w:t xml:space="preserve">3. Strategic Objectives for Physiotherapist Deployment</w:t>
      </w:r>
    </w:p>
    <w:p>
      <w:pPr>
        <w:pStyle w:val="FirstParagraph"/>
      </w:pPr>
      <w:r>
        <w:t xml:space="preserve">To address these needs, this project defines three core strategic objectives:</w:t>
      </w:r>
    </w:p>
    <w:p>
      <w:pPr>
        <w:numPr>
          <w:ilvl w:val="0"/>
          <w:numId w:val="1002"/>
        </w:numPr>
        <w:pStyle w:val="Compact"/>
      </w:pPr>
      <w:r>
        <w:rPr>
          <w:bCs/>
          <w:b/>
        </w:rPr>
        <w:t xml:space="preserve">Accessibility:</w:t>
      </w:r>
      <w:r>
        <w:t xml:space="preserve"> </w:t>
      </w:r>
      <w:r>
        <w:t xml:space="preserve">Ensure that every resident in</w:t>
      </w:r>
      <w:r>
        <w:t xml:space="preserve"> </w:t>
      </w:r>
      <w:r>
        <w:rPr>
          <w:bCs/>
          <w:b/>
        </w:rPr>
        <w:t xml:space="preserve">Australia Melbourne</w:t>
      </w:r>
      <w:r>
        <w:t xml:space="preserve">, regardless of socioeconomic status, has access to a qualified</w:t>
      </w:r>
      <w:r>
        <w:t xml:space="preserve"> </w:t>
      </w:r>
      <w:r>
        <w:rPr>
          <w:iCs/>
          <w:i/>
        </w:rPr>
        <w:t xml:space="preserve">Physiotherapist</w:t>
      </w:r>
      <w:r>
        <w:t xml:space="preserve"> </w:t>
      </w:r>
      <w:r>
        <w:t xml:space="preserve">within a 30-minute travel time or via telehealth.</w:t>
      </w:r>
    </w:p>
    <w:p>
      <w:pPr>
        <w:numPr>
          <w:ilvl w:val="0"/>
          <w:numId w:val="1002"/>
        </w:numPr>
        <w:pStyle w:val="Compact"/>
      </w:pPr>
      <w:r>
        <w:rPr>
          <w:bCs/>
          <w:b/>
        </w:rPr>
        <w:t xml:space="preserve">Specialization:</w:t>
      </w:r>
      <w:r>
        <w:t xml:space="preserve"> </w:t>
      </w:r>
      <w:r>
        <w:t xml:space="preserve">Develop sub-specialties in sports rehabilitation, pediatric physiotherapy, and neurological rehab to cater to the specific needs of the Melbourne community.</w:t>
      </w:r>
    </w:p>
    <w:p>
      <w:pPr>
        <w:numPr>
          <w:ilvl w:val="0"/>
          <w:numId w:val="1002"/>
        </w:numPr>
        <w:pStyle w:val="Compact"/>
      </w:pPr>
      <w:r>
        <w:rPr>
          <w:bCs/>
          <w:b/>
        </w:rPr>
        <w:t xml:space="preserve">Innovation:</w:t>
      </w:r>
      <w:r>
        <w:t xml:space="preserve"> </w:t>
      </w:r>
      <w:r>
        <w:t xml:space="preserve">Leverage technology to enhance patient outcomes. This includes adopting AI-driven gait analysis tools and virtual reality-assisted therapy sessions.</w:t>
      </w:r>
    </w:p>
    <w:bookmarkEnd w:id="23"/>
    <w:bookmarkStart w:id="24" w:name="regulatory-and-professional-standards"/>
    <w:p>
      <w:pPr>
        <w:pStyle w:val="Heading2"/>
      </w:pPr>
      <w:r>
        <w:t xml:space="preserve">4. Regulatory and Professional Standards</w:t>
      </w:r>
    </w:p>
    <w:p>
      <w:pPr>
        <w:pStyle w:val="FirstParagraph"/>
      </w:pPr>
      <w:r>
        <w:t xml:space="preserve">All</w:t>
      </w:r>
      <w:r>
        <w:t xml:space="preserve"> </w:t>
      </w:r>
      <w:r>
        <w:rPr>
          <w:iCs/>
          <w:i/>
        </w:rPr>
        <w:t xml:space="preserve">Physiotherapist</w:t>
      </w:r>
      <w:r>
        <w:t xml:space="preserve"> </w:t>
      </w:r>
      <w:r>
        <w:t xml:space="preserve">staff engaged in this project must be registered with the Australian Health Practitioner Regulation Agency (AHPRA). Compliance with the standards set by Physiotherapy Board of Australia is non-negotiable. Furthermore, practitioners must adhere to strict privacy laws under the Privacy Act 1988, ensuring that patient data within</w:t>
      </w:r>
      <w:r>
        <w:t xml:space="preserve"> </w:t>
      </w:r>
      <w:r>
        <w:rPr>
          <w:bCs/>
          <w:b/>
        </w:rPr>
        <w:t xml:space="preserve">Australia Melbourne</w:t>
      </w:r>
      <w:r>
        <w:t xml:space="preserve"> </w:t>
      </w:r>
      <w:r>
        <w:t xml:space="preserve">clinics remains secure.</w:t>
      </w:r>
    </w:p>
    <w:p>
      <w:pPr>
        <w:pStyle w:val="BodyText"/>
      </w:pPr>
      <w:r>
        <w:t xml:space="preserve">The project emphasizes continuous professional development (CPD). Given the rapid advancements in manual therapy techniques and exercise physiology protocols in</w:t>
      </w:r>
      <w:r>
        <w:t xml:space="preserve"> </w:t>
      </w:r>
      <w:r>
        <w:rPr>
          <w:bCs/>
          <w:b/>
        </w:rPr>
        <w:t xml:space="preserve">Australia</w:t>
      </w:r>
      <w:r>
        <w:t xml:space="preserve">, ongoing training is essential to maintain clinical excellence.</w:t>
      </w:r>
    </w:p>
    <w:bookmarkEnd w:id="24"/>
    <w:bookmarkStart w:id="25" w:name="X979531010a8ebb278b83c310a25f8490985fae3"/>
    <w:p>
      <w:pPr>
        <w:pStyle w:val="Heading2"/>
      </w:pPr>
      <w:r>
        <w:t xml:space="preserve">5. Infrastructure and Technology Integration</w:t>
      </w:r>
    </w:p>
    <w:p>
      <w:pPr>
        <w:pStyle w:val="FirstParagraph"/>
      </w:pPr>
      <w:r>
        <w:t xml:space="preserve">The physical infrastructure for</w:t>
      </w:r>
      <w:r>
        <w:t xml:space="preserve"> </w:t>
      </w:r>
      <w:r>
        <w:rPr>
          <w:iCs/>
          <w:i/>
        </w:rPr>
        <w:t xml:space="preserve">Physiotherapist</w:t>
      </w:r>
      <w:r>
        <w:t xml:space="preserve"> </w:t>
      </w:r>
      <w:r>
        <w:t xml:space="preserve">clinics in</w:t>
      </w:r>
      <w:r>
        <w:t xml:space="preserve"> </w:t>
      </w:r>
      <w:r>
        <w:rPr>
          <w:bCs/>
          <w:b/>
        </w:rPr>
        <w:t xml:space="preserve">Australia Melbourne</w:t>
      </w:r>
      <w:r>
        <w:t xml:space="preserve"> </w:t>
      </w:r>
      <w:r>
        <w:t xml:space="preserve">must be designed with accessibility and functionality in mind. Key features include:</w:t>
      </w:r>
    </w:p>
    <w:p>
      <w:pPr>
        <w:numPr>
          <w:ilvl w:val="0"/>
          <w:numId w:val="1003"/>
        </w:numPr>
        <w:pStyle w:val="Compact"/>
      </w:pPr>
      <w:r>
        <w:t xml:space="preserve">Multidisciplinary treatment rooms equipped with modern ultrasound, electrical stimulation, and hydrotherapy units.</w:t>
      </w:r>
    </w:p>
    <w:p>
      <w:pPr>
        <w:numPr>
          <w:ilvl w:val="0"/>
          <w:numId w:val="1003"/>
        </w:numPr>
        <w:pStyle w:val="Compact"/>
      </w:pPr>
      <w:r>
        <w:t xml:space="preserve">Digital booking systems integrated with Medicare claims processing to streamline billing for patients in</w:t>
      </w:r>
      <w:r>
        <w:t xml:space="preserve"> </w:t>
      </w:r>
      <w:r>
        <w:rPr>
          <w:bCs/>
          <w:b/>
        </w:rPr>
        <w:t xml:space="preserve">Australia Melbourne</w:t>
      </w:r>
      <w:r>
        <w:t xml:space="preserve">.</w:t>
      </w:r>
    </w:p>
    <w:p>
      <w:pPr>
        <w:numPr>
          <w:ilvl w:val="0"/>
          <w:numId w:val="1003"/>
        </w:numPr>
        <w:pStyle w:val="Compact"/>
      </w:pPr>
      <w:r>
        <w:t xml:space="preserve">Telehealth platforms that allow remote consultations, particularly beneficial for rural populations on the outskirts of the metropolitan area.</w:t>
      </w:r>
    </w:p>
    <w:p>
      <w:pPr>
        <w:pStyle w:val="FirstParagraph"/>
      </w:pPr>
      <w:r>
        <w:t xml:space="preserve">Technology also extends to patient engagement apps that provide personalized exercise plans monitored by their assigned</w:t>
      </w:r>
      <w:r>
        <w:t xml:space="preserve"> </w:t>
      </w:r>
      <w:r>
        <w:rPr>
          <w:iCs/>
          <w:i/>
        </w:rPr>
        <w:t xml:space="preserve">Physiotherapist</w:t>
      </w:r>
      <w:r>
        <w:t xml:space="preserve">, fostering adherence to rehabilitation protocols.</w:t>
      </w:r>
    </w:p>
    <w:bookmarkEnd w:id="25"/>
    <w:bookmarkStart w:id="26" w:name="Xcfe90b6be429122889f24f879489a5538a1b490"/>
    <w:p>
      <w:pPr>
        <w:pStyle w:val="Heading2"/>
      </w:pPr>
      <w:r>
        <w:t xml:space="preserve">6. Financial Sustainability and Funding Models</w:t>
      </w:r>
    </w:p>
    <w:p>
      <w:pPr>
        <w:pStyle w:val="FirstParagraph"/>
      </w:pPr>
      <w:r>
        <w:t xml:space="preserve">Funding for this project will be sourced through a mix of public health grants from the Victorian Department of Health and private insurance partnerships. The Medicare Benefits Schedule (MBS) in</w:t>
      </w:r>
      <w:r>
        <w:t xml:space="preserve"> </w:t>
      </w:r>
      <w:r>
        <w:rPr>
          <w:bCs/>
          <w:b/>
        </w:rPr>
        <w:t xml:space="preserve">Australia</w:t>
      </w:r>
      <w:r>
        <w:t xml:space="preserve"> </w:t>
      </w:r>
      <w:r>
        <w:t xml:space="preserve">offers rebates for physiotherapy services under specific chronic disease management plans, which can significantly reduce out-of-pocket costs for patients.</w:t>
      </w:r>
    </w:p>
    <w:p>
      <w:pPr>
        <w:pStyle w:val="BodyText"/>
      </w:pPr>
      <w:r>
        <w:t xml:space="preserve">To ensure long-term viability, the project will introduce tiered service models: basic care covered by public funding and premium specialized treatments available through private insurance. This dual approach ensures inclusivity while allowing revenue generation to fund further innovations in</w:t>
      </w:r>
      <w:r>
        <w:t xml:space="preserve"> </w:t>
      </w:r>
      <w:r>
        <w:rPr>
          <w:bCs/>
          <w:b/>
        </w:rPr>
        <w:t xml:space="preserve">Australia Melbourne</w:t>
      </w:r>
      <w:r>
        <w:t xml:space="preserve">.</w:t>
      </w:r>
    </w:p>
    <w:bookmarkEnd w:id="26"/>
    <w:bookmarkStart w:id="27" w:name="community-engagement-and-education"/>
    <w:p>
      <w:pPr>
        <w:pStyle w:val="Heading2"/>
      </w:pPr>
      <w:r>
        <w:t xml:space="preserve">7. Community Engagement and Education</w:t>
      </w:r>
    </w:p>
    <w:p>
      <w:pPr>
        <w:pStyle w:val="FirstParagraph"/>
      </w:pPr>
      <w:r>
        <w:t xml:space="preserve">Building trust with the community is vital for the success of any healthcare initiative in</w:t>
      </w:r>
      <w:r>
        <w:t xml:space="preserve"> </w:t>
      </w:r>
      <w:r>
        <w:rPr>
          <w:bCs/>
          <w:b/>
        </w:rPr>
        <w:t xml:space="preserve">Australia Melbourne</w:t>
      </w:r>
      <w:r>
        <w:t xml:space="preserve">. The project will launch educational campaigns focused on preventive health, emphasizing the role of regular physical activity and early intervention by a</w:t>
      </w:r>
      <w:r>
        <w:t xml:space="preserve"> </w:t>
      </w:r>
      <w:r>
        <w:rPr>
          <w:iCs/>
          <w:i/>
        </w:rPr>
        <w:t xml:space="preserve">Physiotherapist</w:t>
      </w:r>
      <w:r>
        <w:t xml:space="preserve">.</w:t>
      </w:r>
    </w:p>
    <w:p>
      <w:pPr>
        <w:pStyle w:val="BodyText"/>
      </w:pPr>
      <w:r>
        <w:t xml:space="preserve">Partnerships with local schools, sports clubs, and community centers will facilitate workshops on injury prevention and ergonomic practices. These initiatives aim to shift the cultural paradigm from reactive treatment to proactive health management across</w:t>
      </w:r>
      <w:r>
        <w:t xml:space="preserve"> </w:t>
      </w:r>
      <w:r>
        <w:rPr>
          <w:bCs/>
          <w:b/>
        </w:rPr>
        <w:t xml:space="preserve">Australia Melbourne</w:t>
      </w:r>
      <w:r>
        <w:t xml:space="preserve">.</w:t>
      </w:r>
    </w:p>
    <w:bookmarkEnd w:id="27"/>
    <w:bookmarkStart w:id="28" w:name="implementation-timeline"/>
    <w:p>
      <w:pPr>
        <w:pStyle w:val="Heading2"/>
      </w:pPr>
      <w:r>
        <w:t xml:space="preserve">8. Implementation Timeline</w:t>
      </w:r>
    </w:p>
    <w:p>
      <w:pPr>
        <w:numPr>
          <w:ilvl w:val="0"/>
          <w:numId w:val="1004"/>
        </w:numPr>
        <w:pStyle w:val="Compact"/>
      </w:pPr>
      <w:r>
        <w:rPr>
          <w:bCs/>
          <w:b/>
        </w:rPr>
        <w:t xml:space="preserve">Phase 1 (Months 1-3):</w:t>
      </w:r>
      <w:r>
        <w:t xml:space="preserve"> </w:t>
      </w:r>
      <w:r>
        <w:t xml:space="preserve">Stakeholder consultation, regulatory approvals, and site selection in key suburbs of</w:t>
      </w:r>
      <w:r>
        <w:t xml:space="preserve"> </w:t>
      </w:r>
      <w:r>
        <w:rPr>
          <w:bCs/>
          <w:b/>
        </w:rPr>
        <w:t xml:space="preserve">Australia Melbourne</w:t>
      </w:r>
      <w:r>
        <w:t xml:space="preserve">.</w:t>
      </w:r>
    </w:p>
    <w:p>
      <w:pPr>
        <w:numPr>
          <w:ilvl w:val="0"/>
          <w:numId w:val="1004"/>
        </w:numPr>
        <w:pStyle w:val="Compact"/>
      </w:pPr>
      <w:r>
        <w:rPr>
          <w:bCs/>
          <w:b/>
        </w:rPr>
        <w:t xml:space="preserve">Phase 2 (Months 4-9)::</w:t>
      </w:r>
      <w:r>
        <w:t xml:space="preserve">Clinic construction/renovation, recruitment of qualified</w:t>
      </w:r>
      <w:r>
        <w:t xml:space="preserve"> </w:t>
      </w:r>
      <w:r>
        <w:rPr>
          <w:iCs/>
          <w:i/>
        </w:rPr>
        <w:t xml:space="preserve">Physiotherapist</w:t>
      </w:r>
      <w:r>
        <w:t xml:space="preserve">s, and technology setup.</w:t>
      </w:r>
    </w:p>
    <w:p>
      <w:pPr>
        <w:numPr>
          <w:ilvl w:val="0"/>
          <w:numId w:val="1004"/>
        </w:numPr>
        <w:pStyle w:val="Compact"/>
      </w:pPr>
      <w:r>
        <w:rPr>
          <w:bCs/>
          <w:b/>
        </w:rPr>
        <w:t xml:space="preserve">Phase3(Months10-12):Soft launch,pilotprograms,andcommunityoutreachinitiativesinAustraliaMelbourne.</w:t>
      </w:r>
    </w:p>
    <w:bookmarkEnd w:id="28"/>
    <w:bookmarkStart w:id="29" w:name="conclusion"/>
    <w:p>
      <w:pPr>
        <w:pStyle w:val="Heading2"/>
      </w:pPr>
      <w:r>
        <w:t xml:space="preserve">9. Conclusion</w:t>
      </w:r>
    </w:p>
    <w:p>
      <w:pPr>
        <w:pStyle w:val="FirstParagraph"/>
      </w:pPr>
      <w:r>
        <w:t xml:space="preserve">The integration of robust</w:t>
      </w:r>
      <w:r>
        <w:t xml:space="preserve"> </w:t>
      </w:r>
      <w:r>
        <w:rPr>
          <w:iCs/>
          <w:i/>
        </w:rPr>
        <w:t xml:space="preserve">Physiotherapist</w:t>
      </w:r>
      <w:r>
        <w:t xml:space="preserve"> </w:t>
      </w:r>
      <w:r>
        <w:t xml:space="preserve">services into the healthcare framework of</w:t>
      </w:r>
      <w:r>
        <w:t xml:space="preserve"> </w:t>
      </w:r>
      <w:r>
        <w:rPr>
          <w:bCs/>
          <w:b/>
        </w:rPr>
        <w:t xml:space="preserve">Australia Melbourne</w:t>
      </w:r>
      <w:r>
        <w:t xml:space="preserve"> </w:t>
      </w:r>
      <w:r>
        <w:t xml:space="preserve">is not merely an operational upgrade but a societal necessity. By addressing the unique demographic, cultural, and clinical needs of the region, this project aims to set a new standard for physiotherapy care in urban Australia. The successful execution of this plan will result in improved quality of life for residents, reduced burden on acute hospital services, and enhanced economic productivity through better workforce health.</w:t>
      </w:r>
    </w:p>
    <w:p>
      <w:pPr>
        <w:pStyle w:val="BodyText"/>
      </w:pPr>
      <w:r>
        <w:t xml:space="preserve">It is imperative that all stakeholders remain committed to the principles of accessibility, excellence, and innovation. Only through such dedication can we ensure that the</w:t>
      </w:r>
      <w:r>
        <w:t xml:space="preserve"> </w:t>
      </w:r>
      <w:r>
        <w:rPr>
          <w:iCs/>
          <w:i/>
        </w:rPr>
        <w:t xml:space="preserve">Physiotherapist</w:t>
      </w:r>
      <w:r>
        <w:t xml:space="preserve"> </w:t>
      </w:r>
      <w:r>
        <w:t xml:space="preserve">remains a cornerstone of effective healthcare in</w:t>
      </w:r>
      <w:r>
        <w:t xml:space="preserve"> </w:t>
      </w:r>
      <w:r>
        <w:rPr>
          <w:bCs/>
          <w:b/>
        </w:rPr>
        <w:t xml:space="preserve">Australia Melbourne</w:t>
      </w:r>
      <w:r>
        <w:t xml:space="preserve">. This report serves as a blueprint for action, guiding future decisions and investments to secure a healthier future for all Melburnians.</w:t>
      </w:r>
    </w:p>
    <w:bookmarkEnd w:id="29"/>
    <w:bookmarkStart w:id="30" w:name="recommendations"/>
    <w:p>
      <w:pPr>
        <w:pStyle w:val="Heading2"/>
      </w:pPr>
      <w:r>
        <w:t xml:space="preserve">10. Recommendations</w:t>
      </w:r>
    </w:p>
    <w:p>
      <w:pPr>
        <w:numPr>
          <w:ilvl w:val="0"/>
          <w:numId w:val="1005"/>
        </w:numPr>
        <w:pStyle w:val="Compact"/>
      </w:pPr>
      <w:r>
        <w:t xml:space="preserve">Prioritize the recruitment of diverse staff to reflect the multicultural makeup of</w:t>
      </w:r>
      <w:r>
        <w:t xml:space="preserve"> </w:t>
      </w:r>
      <w:r>
        <w:rPr>
          <w:bCs/>
          <w:b/>
        </w:rPr>
        <w:t xml:space="preserve">Australia Melbourne</w:t>
      </w:r>
      <w:r>
        <w:t xml:space="preserve">.</w:t>
      </w:r>
    </w:p>
    <w:p>
      <w:pPr>
        <w:numPr>
          <w:ilvl w:val="0"/>
          <w:numId w:val="1005"/>
        </w:numPr>
        <w:pStyle w:val="Compact"/>
      </w:pPr>
      <w:r>
        <w:t xml:space="preserve">Invest heavily in telehealth infrastructure to bridge gaps in rural-urban healthcare disparities within the state.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Australia Melbourne</dc:title>
  <dc:creator/>
  <dc:language>en</dc:language>
  <cp:keywords/>
  <dcterms:created xsi:type="dcterms:W3CDTF">2026-07-29T14:20:42Z</dcterms:created>
  <dcterms:modified xsi:type="dcterms:W3CDTF">2026-07-29T14:20:42Z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