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Physiotherapist</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0" w:name="X688e4c9c968806cbb9fcad00a7f7cd58ff050f4"/>
    <w:p>
      <w:pPr>
        <w:pStyle w:val="Heading1"/>
      </w:pPr>
      <w:r>
        <w:t xml:space="preserve">Project Report Establishing High-Quality Physiotherapist Services in China Guangzhou</w:t>
      </w:r>
    </w:p>
    <w:bookmarkStart w:id="21" w:name="date"/>
    <w:p>
      <w:pPr>
        <w:pStyle w:val="Heading2"/>
      </w:pPr>
      <w:r>
        <w:rPr>
          <w:bCs/>
          <w:b/>
        </w:rPr>
        <w:t xml:space="preserve">Date:</w:t>
      </w:r>
    </w:p>
    <w:p>
      <w:pPr>
        <w:pStyle w:val="FirstParagraph"/>
      </w:pPr>
      <w:r>
        <w:t xml:space="preserve">October 26, 2023</w:t>
      </w:r>
      <w:r>
        <w:br/>
      </w:r>
      <w:r>
        <w:br/>
      </w:r>
      <w:r>
        <w:br/>
      </w:r>
    </w:p>
    <w:bookmarkStart w:id="20" w:name="Xc98671c339290dce7930f34d5b666a72b61cb45"/>
    <w:p>
      <w:pPr>
        <w:pStyle w:val="Heading4"/>
      </w:pPr>
      <w:r>
        <w:t xml:space="preserve">To: Project Stakeholders and Healthcare Partners</w:t>
      </w:r>
    </w:p>
    <w:p>
      <w:pPr>
        <w:pStyle w:val="FirstParagraph"/>
      </w:pPr>
      <w:r>
        <w:br/>
      </w:r>
    </w:p>
    <w:p>
      <w:r>
        <w:pict>
          <v:rect style="width:0;height:1.5pt" o:hralign="center" o:hrstd="t" o:hr="t"/>
        </w:pict>
      </w:r>
    </w:p>
    <w:p>
      <w:pPr>
        <w:pStyle w:val="FirstParagraph"/>
      </w:pPr>
      <w:r>
        <w:t xml:space="preserve">This comprehensive report outlines the strategic initiative to introduce specialized physiotherapist care within the rapidly evolving healthcare landscape of China, specifically targeting the metropolitan hub of Guangzhou. As global mobility increases and an aging population requires more sophisticated rehabilitative support, the integration of professional Physiotherapist standards into this dynamic Chinese region presents a unique opportunity for sustainable growth and improved patient outcomes.</w:t>
      </w:r>
    </w:p>
    <w:bookmarkEnd w:id="20"/>
    <w:bookmarkEnd w:id="21"/>
    <w:bookmarkStart w:id="22" w:name="executive-summary"/>
    <w:p>
      <w:pPr>
        <w:pStyle w:val="Heading2"/>
      </w:pPr>
      <w:r>
        <w:rPr>
          <w:bCs/>
          <w:b/>
        </w:rPr>
        <w:t xml:space="preserve">1. Executive Summary</w:t>
      </w:r>
    </w:p>
    <w:p>
      <w:pPr>
        <w:pStyle w:val="FirstParagraph"/>
      </w:pPr>
      <w:r>
        <w:t xml:space="preserve">The primary objective of this project is to establish a premier physiotherapy clinic in China Guangzhou, serving both the local demographic and the expatriate community residing in Greater China. By leveraging advanced Western rehabilitation techniques while respecting local cultural nuances, we aim to bridge the gap between traditional healthcare practices and modern physical therapy requirements. This report analyzes market potential, regulatory frameworks within</w:t>
      </w:r>
      <w:r>
        <w:t xml:space="preserve"> </w:t>
      </w:r>
      <w:r>
        <w:rPr>
          <w:bCs/>
          <w:b/>
        </w:rPr>
        <w:t xml:space="preserve">China</w:t>
      </w:r>
      <w:r>
        <w:t xml:space="preserve">, operational strategies for Guangzhou, and the critical role of a certified Physiotherapist in this new venture.</w:t>
      </w:r>
    </w:p>
    <w:bookmarkEnd w:id="22"/>
    <w:bookmarkStart w:id="23" w:name="X37a7152847024f02c0a994de846018e66ee8ce1"/>
    <w:p>
      <w:pPr>
        <w:pStyle w:val="Heading2"/>
      </w:pPr>
      <w:r>
        <w:rPr>
          <w:bCs/>
          <w:b/>
        </w:rPr>
        <w:t xml:space="preserve">2. Market Analysis: The Context of China Guangzhou</w:t>
      </w:r>
    </w:p>
    <w:p>
      <w:pPr>
        <w:pStyle w:val="FirstParagraph"/>
      </w:pPr>
      <w:r>
        <w:rPr>
          <w:bCs/>
          <w:b/>
        </w:rPr>
        <w:t xml:space="preserve">A. Demographic Shifts in China:</w:t>
      </w:r>
    </w:p>
    <w:p>
      <w:pPr>
        <w:pStyle w:val="BodyText"/>
      </w:pPr>
      <w:r>
        <w:t xml:space="preserve">The healthcare sector in</w:t>
      </w:r>
      <w:r>
        <w:t xml:space="preserve"> </w:t>
      </w:r>
      <w:r>
        <w:rPr>
          <w:bCs/>
          <w:b/>
        </w:rPr>
        <w:t xml:space="preserve">China</w:t>
      </w:r>
      <w:r>
        <w:t xml:space="preserve"> </w:t>
      </w:r>
      <w:r>
        <w:t xml:space="preserve">is undergoing a paradigm shift. With an increasing life expectancy and a growing middle class, there is a surging demand for non-surgical interventions for chronic pain, sports injuries, and post-operative rehabilitation. The aging population in urban centers requires consistent care that traditional hospitals often struggle to provide due to high patient volume.</w:t>
      </w:r>
    </w:p>
    <w:p>
      <w:pPr>
        <w:pStyle w:val="BodyText"/>
      </w:pPr>
      <w:r>
        <w:rPr>
          <w:bCs/>
          <w:b/>
        </w:rPr>
        <w:t xml:space="preserve">B. Strategic Location: Guangzhou:</w:t>
      </w:r>
    </w:p>
    <w:p>
      <w:pPr>
        <w:pStyle w:val="BodyText"/>
      </w:pPr>
      <w:r>
        <w:t xml:space="preserve">Selecting China Guangzhou as the base of operations is strategic. As a historic trading port and the capital of Guangdong Province, Guangzhou serves as a gateway between East and West. The city boasts one of the highest concentrations of multinational corporations in Southern</w:t>
      </w:r>
      <w:r>
        <w:t xml:space="preserve"> </w:t>
      </w:r>
      <w:r>
        <w:rPr>
          <w:bCs/>
          <w:b/>
        </w:rPr>
        <w:t xml:space="preserve">China</w:t>
      </w:r>
      <w:r>
        <w:t xml:space="preserve">. Consequently, there is an untapped market for high-quality medical services that cater to international business standards. Unlike other Tier-1 cities, Guangzhou offers lower operational costs while maintaining high infrastructure quality, making it an ideal pilot location for our Physiotherapist service expansion.</w:t>
      </w:r>
    </w:p>
    <w:bookmarkEnd w:id="23"/>
    <w:bookmarkStart w:id="24" w:name="X0fd7cea4e77e079777f0e043897f6fbec40db49"/>
    <w:p>
      <w:pPr>
        <w:pStyle w:val="Heading2"/>
      </w:pPr>
      <w:r>
        <w:rPr>
          <w:bCs/>
          <w:b/>
        </w:rPr>
        <w:t xml:space="preserve">3. The Role of the Professional Physiotherapist</w:t>
      </w:r>
    </w:p>
    <w:p>
      <w:pPr>
        <w:pStyle w:val="FirstParagraph"/>
      </w:pPr>
      <w:r>
        <w:t xml:space="preserve">Central to this project is the deployment of certified, experienced Physiotherapists. In many parts of Asia, manual therapy and physical rehabilitation are often conflated with traditional massage or basic medical advice. This project aims to redefine the role of a</w:t>
      </w:r>
      <w:r>
        <w:t xml:space="preserve"> </w:t>
      </w:r>
      <w:r>
        <w:rPr>
          <w:bCs/>
          <w:b/>
        </w:rPr>
        <w:t xml:space="preserve">Physiotherapist</w:t>
      </w:r>
      <w:r>
        <w:t xml:space="preserve"> </w:t>
      </w:r>
      <w:r>
        <w:t xml:space="preserve">in Guangzhou through:</w:t>
      </w:r>
    </w:p>
    <w:p>
      <w:pPr>
        <w:numPr>
          <w:ilvl w:val="0"/>
          <w:numId w:val="1001"/>
        </w:numPr>
        <w:pStyle w:val="Compact"/>
      </w:pPr>
      <w:r>
        <w:rPr>
          <w:bCs/>
          <w:b/>
        </w:rPr>
        <w:t xml:space="preserve">Evidence-Based Practice:</w:t>
      </w:r>
      <w:r>
        <w:t xml:space="preserve"> </w:t>
      </w:r>
      <w:r>
        <w:t xml:space="preserve">Utilizing clinical reasoning and data-driven treatment plans rather than purely symptomatic relief.</w:t>
      </w:r>
    </w:p>
    <w:p>
      <w:pPr>
        <w:numPr>
          <w:ilvl w:val="0"/>
          <w:numId w:val="1001"/>
        </w:numPr>
        <w:pStyle w:val="Compact"/>
      </w:pPr>
      <w:r>
        <w:rPr>
          <w:bCs/>
          <w:b/>
        </w:rPr>
        <w:t xml:space="preserve">Specialized Training:</w:t>
      </w:r>
      <w:r>
        <w:t xml:space="preserve"> </w:t>
      </w:r>
      <w:r>
        <w:t xml:space="preserve">Introducing specific modalities such as vestibular rehabilitation, pediatric therapy, and orthopedic manual therapy which are currently underrepresented in the local Guangzhou market.</w:t>
      </w:r>
    </w:p>
    <w:p>
      <w:pPr>
        <w:numPr>
          <w:ilvl w:val="0"/>
          <w:numId w:val="1001"/>
        </w:numPr>
        <w:pStyle w:val="Compact"/>
      </w:pPr>
      <w:r>
        <w:rPr>
          <w:bCs/>
          <w:b/>
        </w:rPr>
        <w:t xml:space="preserve">Patient Education:</w:t>
      </w:r>
      <w:r>
        <w:t xml:space="preserve"> </w:t>
      </w:r>
      <w:r>
        <w:t xml:space="preserve">Empowering patients through exercise prescription and lifestyle modification, moving beyond passive treatment models.</w:t>
      </w:r>
    </w:p>
    <w:p>
      <w:pPr>
        <w:pStyle w:val="FirstParagraph"/>
      </w:pPr>
      <w:r>
        <w:t xml:space="preserve">The physical presence of a skilled Physiotherapist is not merely about treating injuries; it is about restoring function. In the competitive healthcare environment of China Guangzhou, the human element—the empathy, communication skills, and technical expertise of the therapist—will be our key differentiator.</w:t>
      </w:r>
    </w:p>
    <w:bookmarkEnd w:id="24"/>
    <w:bookmarkStart w:id="25" w:name="regulatory-and-legal-framework-in-china"/>
    <w:p>
      <w:pPr>
        <w:pStyle w:val="Heading2"/>
      </w:pPr>
      <w:r>
        <w:rPr>
          <w:bCs/>
          <w:b/>
        </w:rPr>
        <w:t xml:space="preserve">4. Regulatory and Legal Framework in China</w:t>
      </w:r>
    </w:p>
    <w:p>
      <w:pPr>
        <w:pStyle w:val="FirstParagraph"/>
      </w:pPr>
      <w:r>
        <w:t xml:space="preserve">Navigating the legal landscape of healthcare in China is complex. Operating a private physiotherapy center requires strict adherence to regulations set by the National Health Commission of the People's Republic of China.</w:t>
      </w:r>
    </w:p>
    <w:p>
      <w:pPr>
        <w:pStyle w:val="BodyText"/>
      </w:pPr>
      <w:r>
        <w:rPr>
          <w:bCs/>
          <w:b/>
        </w:rPr>
        <w:t xml:space="preserve">Key Regulatory Considerations:</w:t>
      </w:r>
    </w:p>
    <w:p>
      <w:pPr>
        <w:numPr>
          <w:ilvl w:val="0"/>
          <w:numId w:val="1002"/>
        </w:numPr>
        <w:pStyle w:val="Compact"/>
      </w:pPr>
      <w:r>
        <w:rPr>
          <w:bCs/>
          <w:b/>
        </w:rPr>
        <w:t xml:space="preserve">Licensing:</w:t>
      </w:r>
      <w:r>
        <w:t xml:space="preserve"> </w:t>
      </w:r>
      <w:r>
        <w:t xml:space="preserve">The facility must obtain a Medical Institution License. Individual Practitioners, including the lead Physiotherapist, must hold valid practice certificates recognized or converted for use within Mainland China.</w:t>
      </w:r>
    </w:p>
    <w:p>
      <w:pPr>
        <w:numPr>
          <w:ilvl w:val="0"/>
          <w:numId w:val="1002"/>
        </w:numPr>
        <w:pStyle w:val="Compact"/>
      </w:pPr>
      <w:r>
        <w:rPr>
          <w:bCs/>
          <w:b/>
        </w:rPr>
        <w:t xml:space="preserve">Cross-Border Credentialing:</w:t>
      </w:r>
      <w:r>
        <w:t xml:space="preserve"> </w:t>
      </w:r>
      <w:r>
        <w:t xml:space="preserve">For foreign-expatriate staff, specific work visas (Z-Visa) and professional qualification verification are mandatory. This process involves authentication of degrees by Chinese consulates and local health bureaus.</w:t>
      </w:r>
    </w:p>
    <w:p>
      <w:pPr>
        <w:numPr>
          <w:ilvl w:val="0"/>
          <w:numId w:val="1002"/>
        </w:numPr>
        <w:pStyle w:val="Compact"/>
      </w:pPr>
      <w:r>
        <w:rPr>
          <w:bCs/>
          <w:b/>
        </w:rPr>
        <w:t xml:space="preserve">Data Compliance:</w:t>
      </w:r>
      <w:r>
        <w:t xml:space="preserve"> </w:t>
      </w:r>
      <w:r>
        <w:t xml:space="preserve">Adherence to China’s Personal Information Protection Law (PIPL) is essential for managing patient records digitally.</w:t>
      </w:r>
    </w:p>
    <w:p>
      <w:pPr>
        <w:pStyle w:val="FirstParagraph"/>
      </w:pPr>
      <w:r>
        <w:t xml:space="preserve">We have engaged legal counsel specializing in healthcare law in Guangzhou to ensure full compliance, mitigating risks associated with cross-border medical practice.</w:t>
      </w:r>
    </w:p>
    <w:bookmarkEnd w:id="25"/>
    <w:bookmarkStart w:id="26" w:name="operational-strategy-for-china-guangzhou"/>
    <w:p>
      <w:pPr>
        <w:pStyle w:val="Heading2"/>
      </w:pPr>
      <w:r>
        <w:rPr>
          <w:bCs/>
          <w:b/>
        </w:rPr>
        <w:t xml:space="preserve">5. Operational Strategy for China Guangzhou</w:t>
      </w:r>
    </w:p>
    <w:p>
      <w:pPr>
        <w:pStyle w:val="FirstParagraph"/>
      </w:pPr>
      <w:r>
        <w:rPr>
          <w:bCs/>
          <w:b/>
        </w:rPr>
        <w:t xml:space="preserve">A. Facility Location and Design:</w:t>
      </w:r>
    </w:p>
    <w:p>
      <w:pPr>
        <w:pStyle w:val="BodyText"/>
      </w:pPr>
      <w:r>
        <w:t xml:space="preserve">The clinic will be located in the Tianhe District, a central business district in Guangzhou known for high foot traffic and affluent residents. The interior design will blend modern aesthetics with calming elements to reduce anxiety, adhering to international healthcare standards.</w:t>
      </w:r>
    </w:p>
    <w:p>
      <w:pPr>
        <w:pStyle w:val="BodyText"/>
      </w:pPr>
      <w:r>
        <w:rPr>
          <w:bCs/>
          <w:b/>
        </w:rPr>
        <w:t xml:space="preserve">B. Technology Integration:</w:t>
      </w:r>
    </w:p>
    <w:p>
      <w:pPr>
        <w:pStyle w:val="BodyText"/>
      </w:pPr>
      <w:r>
        <w:t xml:space="preserve">We will utilize tele-rehabilitation platforms that are compatible with WeChat, the dominant super-app in China. This allows for seamless booking of appointments and follow-up exercises for patients in Guangzhou, increasing accessibility and retention.</w:t>
      </w:r>
    </w:p>
    <w:p>
      <w:pPr>
        <w:pStyle w:val="BodyText"/>
      </w:pPr>
      <w:r>
        <w:rPr>
          <w:bCs/>
          <w:b/>
        </w:rPr>
        <w:t xml:space="preserve">C. Marketing Approach:</w:t>
      </w:r>
    </w:p>
    <w:p>
      <w:pPr>
        <w:pStyle w:val="BodyText"/>
      </w:pPr>
      <w:r>
        <w:t xml:space="preserve">The marketing strategy will focus on digital platforms popular in China, such as Xiaohongshu (Little Red Book) and WeChat Official Accounts. Content will highlight the expertise of our Physiotherapists, showcasing success stories from sports recovery and pain management to build trust within the local community.</w:t>
      </w:r>
    </w:p>
    <w:bookmarkEnd w:id="26"/>
    <w:bookmarkStart w:id="27" w:name="financial-projections"/>
    <w:p>
      <w:pPr>
        <w:pStyle w:val="Heading2"/>
      </w:pPr>
      <w:r>
        <w:rPr>
          <w:bCs/>
          <w:b/>
        </w:rPr>
        <w:t xml:space="preserve">6. Financial Projections</w:t>
      </w:r>
    </w:p>
    <w:p>
      <w:pPr>
        <w:pStyle w:val="FirstParagraph"/>
      </w:pPr>
      <w:r>
        <w:t xml:space="preserve">The initial capital expenditure covers leasehold improvements for the Guangzhou facility, procurement of specialized therapy equipment (such as hydrotherapy units and shockwave therapy devices), and licensing fees. We project a break-even point within 14 months of operation.</w:t>
      </w:r>
    </w:p>
    <w:p>
      <w:pPr>
        <w:pStyle w:val="BodyText"/>
      </w:pPr>
      <w:r>
        <w:t xml:space="preserve">Revenue streams will include direct patient consultations, corporate wellness programs for multinational firms in Guangzhou, and specialized workshops. Given the lower overhead costs compared to Beijing or Shanghai, we anticipate higher profit margins as the brand establishes itself in the Southern China market.</w:t>
      </w:r>
    </w:p>
    <w:bookmarkEnd w:id="27"/>
    <w:bookmarkStart w:id="28" w:name="challenges-and-mitigation-strategies"/>
    <w:p>
      <w:pPr>
        <w:pStyle w:val="Heading2"/>
      </w:pPr>
      <w:r>
        <w:rPr>
          <w:bCs/>
          <w:b/>
        </w:rPr>
        <w:t xml:space="preserve">7. Challenges and Mitigation Strategies</w:t>
      </w:r>
    </w:p>
    <w:p>
      <w:pPr>
        <w:pStyle w:val="FirstParagraph"/>
      </w:pPr>
      <w:r>
        <w:rPr>
          <w:bCs/>
          <w:b/>
        </w:rPr>
        <w:t xml:space="preserve">A. Cultural Adaptation:</w:t>
      </w:r>
    </w:p>
    <w:p>
      <w:pPr>
        <w:pStyle w:val="BodyText"/>
      </w:pPr>
      <w:r>
        <w:t xml:space="preserve">Patient expectations in China may differ from Western models. Patients might expect rapid results or passive treatment (like deep tissue manipulation) over active exercise. Our mitigation strategy involves extensive patient education during the initial consultation, managed by our lead Physiotherapist, to set realistic goals and explain the mechanics of recovery.</w:t>
      </w:r>
    </w:p>
    <w:p>
      <w:pPr>
        <w:pStyle w:val="BodyText"/>
      </w:pPr>
      <w:r>
        <w:rPr>
          <w:bCs/>
          <w:b/>
        </w:rPr>
        <w:t xml:space="preserve">B. Talent Acquisition:</w:t>
      </w:r>
    </w:p>
    <w:p>
      <w:pPr>
        <w:pStyle w:val="BodyText"/>
      </w:pPr>
      <w:r>
        <w:t xml:space="preserve">Finding locally trained staff who understand international physiotherapy standards is difficult. We will address this by partnering with Guangzhou Medical University for internships, creating a pipeline of young talent that we can train in our specific protocols.</w:t>
      </w:r>
    </w:p>
    <w:bookmarkEnd w:id="28"/>
    <w:bookmarkStart w:id="29" w:name="conclusion-and-recommendations"/>
    <w:p>
      <w:pPr>
        <w:pStyle w:val="Heading2"/>
      </w:pPr>
      <w:r>
        <w:rPr>
          <w:bCs/>
          <w:b/>
        </w:rPr>
        <w:t xml:space="preserve">8. Conclusion and Recommendations</w:t>
      </w:r>
    </w:p>
    <w:p>
      <w:pPr>
        <w:pStyle w:val="FirstParagraph"/>
      </w:pPr>
      <w:r>
        <w:t xml:space="preserve">The establishment of a specialized physiotherapy service in China Guangzhou represents a timely and viable business opportunity. By addressing the growing demand for high-quality rehabilitation in this key economic zone, we can create a sustainable healthcare provider that serves both locals and expatriates.</w:t>
      </w:r>
    </w:p>
    <w:p>
      <w:pPr>
        <w:pStyle w:val="BodyText"/>
      </w:pPr>
      <w:r>
        <w:rPr>
          <w:bCs/>
          <w:b/>
        </w:rPr>
        <w:t xml:space="preserve">Key Recommendations:</w:t>
      </w:r>
    </w:p>
    <w:p>
      <w:pPr>
        <w:numPr>
          <w:ilvl w:val="0"/>
          <w:numId w:val="1003"/>
        </w:numPr>
        <w:pStyle w:val="Compact"/>
      </w:pPr>
      <w:r>
        <w:t xml:space="preserve">Immediately initiate the licensing application process with Guangzhou Health Commission authorities.</w:t>
      </w:r>
    </w:p>
    <w:p>
      <w:pPr>
        <w:numPr>
          <w:ilvl w:val="0"/>
          <w:numId w:val="1003"/>
        </w:numPr>
        <w:pStyle w:val="Compact"/>
      </w:pPr>
      <w:r>
        <w:t xml:space="preserve">Hire a local Country Manager who understands the healthcare landscape of China to oversee daily operations.</w:t>
      </w:r>
    </w:p>
    <w:p>
      <w:pPr>
        <w:numPr>
          <w:ilvl w:val="0"/>
          <w:numId w:val="1003"/>
        </w:numPr>
        <w:pStyle w:val="Compact"/>
      </w:pPr>
      <w:r>
        <w:t xml:space="preserve">Prioritize the recruitment of senior Physiotherapists who can serve as mentors for junior staff and leaders in patient care.</w:t>
      </w:r>
    </w:p>
    <w:p>
      <w:pPr>
        <w:pStyle w:val="FirstParagraph"/>
      </w:pPr>
      <w:r>
        <w:t xml:space="preserve">In conclusion, this project aligns perfectly with national health initiatives in China while meeting a specific gap in the Guangzhou market. With the right expertise and strategic execution, we will set a new standard for rehabilitation services in Southern China.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Physiotherapist Services in China Guangzhou</dc:title>
  <dc:creator/>
  <dc:language>en</dc:language>
  <cp:keywords/>
  <dcterms:created xsi:type="dcterms:W3CDTF">2026-07-29T15:01:09Z</dcterms:created>
  <dcterms:modified xsi:type="dcterms:W3CDTF">2026-07-29T15:01:09Z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