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Specialized</w:t>
      </w:r>
      <w:r>
        <w:t xml:space="preserve"> </w:t>
      </w:r>
      <w:r>
        <w:t xml:space="preserve">Physiotherapist</w:t>
      </w:r>
      <w:r>
        <w:t xml:space="preserve"> </w:t>
      </w:r>
      <w:r>
        <w:t xml:space="preserve">Services</w:t>
      </w:r>
      <w:r>
        <w:t xml:space="preserve"> </w:t>
      </w:r>
      <w:r>
        <w:t xml:space="preserve">in</w:t>
      </w:r>
      <w:r>
        <w:t xml:space="preserve"> </w:t>
      </w:r>
      <w:r>
        <w:t xml:space="preserve">China</w:t>
      </w:r>
      <w:r>
        <w:t xml:space="preserve"> </w:t>
      </w:r>
      <w:r>
        <w:t xml:space="preserve">Shanghai</w:t>
      </w:r>
    </w:p>
    <w:bookmarkStart w:id="35" w:name="X1076fedc792f425bd8fa084cf6a2e631e421fe6"/>
    <w:p>
      <w:pPr>
        <w:pStyle w:val="Heading1"/>
      </w:pPr>
      <w:r>
        <w:t xml:space="preserve">Project Report: Strategic Implementation of Advanced Physiotherapist Programs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International Healthcare Expansion</w:t>
      </w:r>
      <w:r>
        <w:br/>
      </w:r>
      <w:r>
        <w:rPr>
          <w:bCs/>
          <w:b/>
        </w:rPr>
        <w:t xml:space="preserve">From:</w:t>
      </w:r>
      <w:r>
        <w:t xml:space="preserve"> </w:t>
      </w:r>
      <w:r>
        <w:t xml:space="preserve">Strategic Planning Department</w:t>
      </w:r>
      <w:r>
        <w:br/>
      </w:r>
    </w:p>
    <w:bookmarkStart w:id="20" w:name="executive-summary"/>
    <w:p>
      <w:pPr>
        <w:pStyle w:val="Heading2"/>
      </w:pPr>
      <w:r>
        <w:t xml:space="preserve">1. Executive Summary</w:t>
      </w:r>
    </w:p>
    <w:p>
      <w:pPr>
        <w:pStyle w:val="FirstParagraph"/>
      </w:pPr>
      <w:r>
        <w:t xml:space="preserve">This project report outlines the strategic necessity, operational framework, and economic viability of establishing a premier physiotherapy care network within the dynamic urban landscape of China Shanghai. As global healthcare trends shift toward preventive care and holistic recovery models, the demand for specialized</w:t>
      </w:r>
      <w:r>
        <w:t xml:space="preserve"> </w:t>
      </w:r>
      <w:r>
        <w:rPr>
          <w:bCs/>
          <w:b/>
        </w:rPr>
        <w:t xml:space="preserve">Physiotherapist</w:t>
      </w:r>
      <w:r>
        <w:t xml:space="preserve"> </w:t>
      </w:r>
      <w:r>
        <w:t xml:space="preserve">services has surged. This document specifically addresses the unique opportunities and challenges associated with deploying these services in</w:t>
      </w:r>
      <w:r>
        <w:t xml:space="preserve"> </w:t>
      </w:r>
      <w:r>
        <w:rPr>
          <w:bCs/>
          <w:b/>
        </w:rPr>
        <w:t xml:space="preserve">China Shanghai</w:t>
      </w:r>
      <w:r>
        <w:t xml:space="preserve">, a city that serves as both an economic powerhouse and a cultural gateway to Asia.</w:t>
      </w:r>
    </w:p>
    <w:p>
      <w:pPr>
        <w:pStyle w:val="BodyText"/>
      </w:pPr>
      <w:r>
        <w:t xml:space="preserve">The primary objective of this project is to create a high-standard, culturally integrated physiotherapy center that meets the diverse needs of the local population, the expatriate community, and international medical tourists. By leveraging advanced therapeutic techniques alongside traditional Chinese medicine principles where appropriate, we aim to set a new benchmark for rehabilitation care in</w:t>
      </w:r>
      <w:r>
        <w:t xml:space="preserve"> </w:t>
      </w:r>
      <w:r>
        <w:rPr>
          <w:bCs/>
          <w:b/>
        </w:rPr>
        <w:t xml:space="preserve">China Shanghai</w:t>
      </w:r>
      <w:r>
        <w:t xml:space="preserve">.</w:t>
      </w:r>
    </w:p>
    <w:bookmarkEnd w:id="20"/>
    <w:bookmarkStart w:id="23" w:name="X75a5fb82ce302ca6acf8f817b8e47481fd5ea19"/>
    <w:p>
      <w:pPr>
        <w:pStyle w:val="Heading2"/>
      </w:pPr>
      <w:r>
        <w:t xml:space="preserve">2. Market Analysis: The Context of China Shanghai</w:t>
      </w:r>
    </w:p>
    <w:p>
      <w:pPr>
        <w:pStyle w:val="FirstParagraph"/>
      </w:pPr>
      <w:r>
        <w:rPr>
          <w:bCs/>
          <w:b/>
        </w:rPr>
        <w:t xml:space="preserve">China Shanghai</w:t>
      </w:r>
      <w:r>
        <w:t xml:space="preserve">China Shanghai</w:t>
      </w:r>
    </w:p>
    <w:bookmarkStart w:id="21" w:name="demographic-drivers"/>
    <w:p>
      <w:pPr>
        <w:pStyle w:val="Heading3"/>
      </w:pPr>
      <w:r>
        <w:t xml:space="preserve">2.1 Demographic Drivers</w:t>
      </w:r>
    </w:p>
    <w:p>
      <w:pPr>
        <w:numPr>
          <w:ilvl w:val="0"/>
          <w:numId w:val="1001"/>
        </w:numPr>
        <w:pStyle w:val="Compact"/>
      </w:pPr>
      <w:r>
        <w:rPr>
          <w:bCs/>
          <w:b/>
        </w:rPr>
        <w:t xml:space="preserve">Aging Population:</w:t>
      </w:r>
      <w:r>
        <w:t xml:space="preserve"> </w:t>
      </w:r>
      <w:r>
        <w:t xml:space="preserve">The senior demographic in Shanghai is expanding rapidly, necessitating long-term care solutions for mobility issues, stroke recovery, and osteoarthritis.</w:t>
      </w:r>
    </w:p>
    <w:p>
      <w:pPr>
        <w:numPr>
          <w:ilvl w:val="0"/>
          <w:numId w:val="1001"/>
        </w:numPr>
        <w:pStyle w:val="Compact"/>
      </w:pPr>
      <w:r>
        <w:rPr>
          <w:bCs/>
          <w:b/>
        </w:rPr>
        <w:t xml:space="preserve">Lifestyle Changes:</w:t>
      </w:r>
      <w:r>
        <w:t xml:space="preserve"> </w:t>
      </w:r>
      <w:r>
        <w:t xml:space="preserve">With increasing urbanization and sedentary office work in the central business districts of</w:t>
      </w:r>
      <w:r>
        <w:t xml:space="preserve"> </w:t>
      </w:r>
      <w:r>
        <w:rPr>
          <w:bCs/>
          <w:b/>
        </w:rPr>
        <w:t xml:space="preserve">China Shanghai</w:t>
      </w:r>
      <w:r>
        <w:t xml:space="preserve">, there is a rising prevalence of musculoskeletal disorders among young professionals.</w:t>
      </w:r>
    </w:p>
    <w:bookmarkEnd w:id="21"/>
    <w:bookmarkStart w:id="22" w:name="X15b85c94a17354c2ea0eb4b757fc2a3cc683a07"/>
    <w:p>
      <w:pPr>
        <w:pStyle w:val="Heading3"/>
      </w:pPr>
      <w:r>
        <w:t xml:space="preserve">2.2 The Demand for Specialized Physiotherapist Care</w:t>
      </w:r>
    </w:p>
    <w:p>
      <w:pPr>
        <w:pStyle w:val="FirstParagraph"/>
      </w:pPr>
      <w:r>
        <w:t xml:space="preserve">The current healthcare infrastructure in the region, while extensive, often lacks the personalized, patient-centric approach found in Western markets. Patients are increasingly seeking private or semi-private facilities where a dedicated</w:t>
      </w:r>
      <w:r>
        <w:t xml:space="preserve"> </w:t>
      </w:r>
      <w:r>
        <w:rPr>
          <w:bCs/>
          <w:b/>
        </w:rPr>
        <w:t xml:space="preserve">Physiotherapist</w:t>
      </w:r>
      <w:r>
        <w:t xml:space="preserve"> </w:t>
      </w:r>
      <w:r>
        <w:t xml:space="preserve">can provide extended treatment time and comprehensive care plans. The gap between supply and demand for high-quality physiotherapy remains significant in</w:t>
      </w:r>
      <w:r>
        <w:t xml:space="preserve"> </w:t>
      </w:r>
      <w:r>
        <w:rPr>
          <w:bCs/>
          <w:b/>
        </w:rPr>
        <w:t xml:space="preserve">China Shanghai</w:t>
      </w:r>
      <w:r>
        <w:t xml:space="preserve">.</w:t>
      </w:r>
    </w:p>
    <w:bookmarkEnd w:id="22"/>
    <w:bookmarkEnd w:id="23"/>
    <w:bookmarkStart w:id="25" w:name="project-scope-and-service-delivery-model"/>
    <w:p>
      <w:pPr>
        <w:pStyle w:val="Heading2"/>
      </w:pPr>
      <w:r>
        <w:t xml:space="preserve">3. Project Scope and Service Delivery Model</w:t>
      </w:r>
    </w:p>
    <w:p>
      <w:pPr>
        <w:pStyle w:val="FirstParagraph"/>
      </w:pPr>
      <w:r>
        <w:t xml:space="preserve">The proposed project involves the establishment of a flagship clinic in the Jing’an District, followed by satellite clinics across other major administrative zones of</w:t>
      </w:r>
      <w:r>
        <w:t xml:space="preserve"> </w:t>
      </w:r>
      <w:r>
        <w:rPr>
          <w:bCs/>
          <w:b/>
        </w:rPr>
        <w:t xml:space="preserve">China Shanghai</w:t>
      </w:r>
      <w:r>
        <w:t xml:space="preserve">. The core service will be delivered by licensed and internationally certified</w:t>
      </w:r>
      <w:r>
        <w:t xml:space="preserve"> </w:t>
      </w:r>
      <w:r>
        <w:rPr>
          <w:bCs/>
          <w:b/>
        </w:rPr>
        <w:t xml:space="preserve">Physiotherapist</w:t>
      </w:r>
      <w:r>
        <w:t xml:space="preserve"> </w:t>
      </w:r>
      <w:r>
        <w:t xml:space="preserve">professionals.</w:t>
      </w:r>
    </w:p>
    <w:bookmarkStart w:id="24" w:name="core-service-pillars"/>
    <w:p>
      <w:pPr>
        <w:pStyle w:val="Heading3"/>
      </w:pPr>
      <w:r>
        <w:t xml:space="preserve">3.1 Core Service Pillars</w:t>
      </w:r>
    </w:p>
    <w:p>
      <w:pPr>
        <w:numPr>
          <w:ilvl w:val="0"/>
          <w:numId w:val="1002"/>
        </w:numPr>
        <w:pStyle w:val="Compact"/>
      </w:pPr>
      <w:r>
        <w:rPr>
          <w:bCs/>
          <w:b/>
        </w:rPr>
        <w:t xml:space="preserve">Musculoskeletal Rehabilitation:</w:t>
      </w:r>
    </w:p>
    <w:p>
      <w:pPr>
        <w:numPr>
          <w:ilvl w:val="0"/>
          <w:numId w:val="1002"/>
        </w:numPr>
        <w:pStyle w:val="Compact"/>
      </w:pPr>
      <w:r>
        <w:rPr>
          <w:bCs/>
          <w:b/>
        </w:rPr>
        <w:t xml:space="preserve">Neurological Physiotherapy:</w:t>
      </w:r>
      <w:r>
        <w:t xml:space="preserve">Care for patients recovering from strokes or suffering from neurological conditions such as Parkinson’s disease.</w:t>
      </w:r>
    </w:p>
    <w:p>
      <w:pPr>
        <w:numPr>
          <w:ilvl w:val="0"/>
          <w:numId w:val="1002"/>
        </w:numPr>
        <w:pStyle w:val="Compact"/>
      </w:pPr>
      <w:r>
        <w:t xml:space="preserve">Pediatric Physiotherapy:Treatment for developmental delays, cerebral palsy, and congenital muscular conditions.</w:t>
      </w:r>
    </w:p>
    <w:p>
      <w:pPr>
        <w:numPr>
          <w:ilvl w:val="0"/>
          <w:numId w:val="1002"/>
        </w:numPr>
        <w:pStyle w:val="Compact"/>
      </w:pPr>
      <w:r>
        <w:t xml:space="preserve">Integrative Wellness:A unique offering tailored to the local culture in</w:t>
      </w:r>
      <w:r>
        <w:t xml:space="preserve"> </w:t>
      </w:r>
      <w:r>
        <w:rPr>
          <w:bCs/>
          <w:b/>
        </w:rPr>
        <w:t xml:space="preserve">China Shanghai</w:t>
      </w:r>
      <w:r>
        <w:t xml:space="preserve">, combining evidence-based physiotherapy with gentle movement therapies that resonate with local health philosophies.</w:t>
      </w:r>
    </w:p>
    <w:bookmarkEnd w:id="24"/>
    <w:bookmarkEnd w:id="25"/>
    <w:bookmarkStart w:id="29" w:name="X22de8401c031724763f37e8a733c5951a00659b"/>
    <w:p>
      <w:pPr>
        <w:pStyle w:val="Heading2"/>
      </w:pPr>
      <w:r>
        <w:t xml:space="preserve">4. Operational Strategy and Cultural Integration</w:t>
      </w:r>
    </w:p>
    <w:p>
      <w:pPr>
        <w:pStyle w:val="FirstParagraph"/>
      </w:pPr>
      <w:r>
        <w:t xml:space="preserve">Succeeding in the healthcare sector of</w:t>
      </w:r>
      <w:r>
        <w:t xml:space="preserve"> </w:t>
      </w:r>
      <w:r>
        <w:rPr>
          <w:bCs/>
          <w:b/>
        </w:rPr>
        <w:t xml:space="preserve">China Shanghai</w:t>
      </w:r>
      <w:r>
        <w:t xml:space="preserve"> </w:t>
      </w:r>
      <w:r>
        <w:t xml:space="preserve">requires more than clinical excellence; it demands deep cultural intelligence. The project team has identified several critical operational strategies.</w:t>
      </w:r>
    </w:p>
    <w:bookmarkStart w:id="26" w:name="localization-of-care"/>
    <w:p>
      <w:pPr>
        <w:pStyle w:val="Heading3"/>
      </w:pPr>
      <w:r>
        <w:t xml:space="preserve">4.1 Localization of Care</w:t>
      </w:r>
    </w:p>
    <w:p>
      <w:pPr>
        <w:pStyle w:val="FirstParagraph"/>
      </w:pPr>
      <w:r>
        <w:t xml:space="preserve">To effectively serve the population in</w:t>
      </w:r>
      <w:r>
        <w:t xml:space="preserve"> </w:t>
      </w:r>
      <w:r>
        <w:rPr>
          <w:bCs/>
          <w:b/>
        </w:rPr>
        <w:t xml:space="preserve">China Shanghai</w:t>
      </w:r>
      <w:r>
        <w:t xml:space="preserve">, communication barriers must be eliminated. All patient-facing staff, including the lead</w:t>
      </w:r>
      <w:r>
        <w:t xml:space="preserve"> </w:t>
      </w:r>
      <w:r>
        <w:rPr>
          <w:bCs/>
          <w:b/>
        </w:rPr>
        <w:t xml:space="preserve">Physiotherapist</w:t>
      </w:r>
      <w:r>
        <w:t xml:space="preserve">, will be bilingual (Mandarin and English). Furthermore, marketing materials and digital platforms will be optimized for local Chinese social media ecosystems, such as WeChat and Xiaohongshu (Little Red Book), which are pivotal for health-related information sharing in the region.</w:t>
      </w:r>
    </w:p>
    <w:bookmarkEnd w:id="26"/>
    <w:bookmarkStart w:id="27" w:name="regulatory-compliance"/>
    <w:p>
      <w:pPr>
        <w:pStyle w:val="Heading3"/>
      </w:pPr>
      <w:r>
        <w:t xml:space="preserve">4.2 Regulatory Compliance</w:t>
      </w:r>
    </w:p>
    <w:p>
      <w:pPr>
        <w:pStyle w:val="FirstParagraph"/>
      </w:pPr>
      <w:r>
        <w:t xml:space="preserve">Navigating the regulatory landscape of healthcare in China is complex. The project will strictly adhere to the National Health Commission’s guidelines. Special attention will be paid to licensing requirements for foreign-trained</w:t>
      </w:r>
      <w:r>
        <w:t xml:space="preserve"> </w:t>
      </w:r>
      <w:r>
        <w:rPr>
          <w:bCs/>
          <w:b/>
        </w:rPr>
        <w:t xml:space="preserve">Physiotherapist</w:t>
      </w:r>
      <w:r>
        <w:t xml:space="preserve"> </w:t>
      </w:r>
      <w:r>
        <w:t xml:space="preserve">professionals wishing to practice in</w:t>
      </w:r>
      <w:r>
        <w:t xml:space="preserve"> </w:t>
      </w:r>
      <w:r>
        <w:rPr>
          <w:bCs/>
          <w:b/>
        </w:rPr>
        <w:t xml:space="preserve">China Shanghai</w:t>
      </w:r>
      <w:r>
        <w:t xml:space="preserve">. Partnerships with local medical universities will facilitate accredited training programs, ensuring that all staff meet rigorous national standards.</w:t>
      </w:r>
    </w:p>
    <w:bookmarkEnd w:id="27"/>
    <w:bookmarkStart w:id="28" w:name="technology-integration"/>
    <w:p>
      <w:pPr>
        <w:pStyle w:val="Heading3"/>
      </w:pPr>
      <w:r>
        <w:t xml:space="preserve">4.3 Technology Integration</w:t>
      </w:r>
    </w:p>
    <w:p>
      <w:pPr>
        <w:pStyle w:val="FirstParagraph"/>
      </w:pPr>
      <w:r>
        <w:rPr>
          <w:bCs/>
          <w:b/>
        </w:rPr>
        <w:t xml:space="preserve">China Shanghai</w:t>
      </w:r>
      <w:r>
        <w:t xml:space="preserve">Physiotherapist from home. This hybrid model enhances patient adherence and expands the reach of our services beyond the physical walls of the clinic.</w:t>
      </w:r>
    </w:p>
    <w:bookmarkEnd w:id="28"/>
    <w:bookmarkEnd w:id="29"/>
    <w:bookmarkStart w:id="32" w:name="financial-projections-and-sustainability"/>
    <w:p>
      <w:pPr>
        <w:pStyle w:val="Heading2"/>
      </w:pPr>
      <w:r>
        <w:t xml:space="preserve">5. Financial Projections and Sustainability</w:t>
      </w:r>
    </w:p>
    <w:p>
      <w:pPr>
        <w:pStyle w:val="FirstParagraph"/>
      </w:pPr>
      <w:r>
        <w:t xml:space="preserve">The financial model for this project is built on a premium service tier, reflecting the high quality of care provided by certified</w:t>
      </w:r>
      <w:r>
        <w:t xml:space="preserve"> </w:t>
      </w:r>
      <w:r>
        <w:rPr>
          <w:bCs/>
          <w:b/>
        </w:rPr>
        <w:t xml:space="preserve">Physiotherapist</w:t>
      </w:r>
      <w:r>
        <w:t xml:space="preserve">s. Revenue streams will include direct patient payments, corporate wellness partnerships with multinational companies headquartered in</w:t>
      </w:r>
      <w:r>
        <w:t xml:space="preserve"> </w:t>
      </w:r>
      <w:r>
        <w:rPr>
          <w:bCs/>
          <w:b/>
        </w:rPr>
        <w:t xml:space="preserve">China Shanghai</w:t>
      </w:r>
      <w:r>
        <w:t xml:space="preserve">, and insurance reimbursements from international health providers.</w:t>
      </w:r>
    </w:p>
    <w:bookmarkStart w:id="30" w:name="initial-investment-costs"/>
    <w:p>
      <w:pPr>
        <w:pStyle w:val="Heading3"/>
      </w:pPr>
      <w:r>
        <w:t xml:space="preserve">5.1 Initial Investment Costs</w:t>
      </w:r>
    </w:p>
    <w:p>
      <w:pPr>
        <w:pStyle w:val="FirstParagraph"/>
      </w:pPr>
      <w:r>
        <w:t xml:space="preserve">The initial capital expenditure includes leasehold improvements for accessibility, procurement of advanced therapeutic equipment (such as hydrotherapy pools and robotic exoskeletons), and recruitment costs for specialized staff. The location in</w:t>
      </w:r>
      <w:r>
        <w:t xml:space="preserve"> </w:t>
      </w:r>
      <w:r>
        <w:rPr>
          <w:bCs/>
          <w:b/>
        </w:rPr>
        <w:t xml:space="preserve">China Shanghai</w:t>
      </w:r>
      <w:r>
        <w:t xml:space="preserve">, while premium, offers high foot traffic and visibility.</w:t>
      </w:r>
    </w:p>
    <w:bookmarkEnd w:id="30"/>
    <w:bookmarkStart w:id="31" w:name="break-even-analysis"/>
    <w:p>
      <w:pPr>
        <w:pStyle w:val="Heading3"/>
      </w:pPr>
      <w:r>
        <w:t xml:space="preserve">5.2 Break-Even Analysis</w:t>
      </w:r>
    </w:p>
    <w:p>
      <w:pPr>
        <w:pStyle w:val="FirstParagraph"/>
      </w:pPr>
      <w:r>
        <w:t xml:space="preserve">Based on conservative patient volume estimates, the project is projected to reach break-even within eighteen months of operation. The long-term sustainability relies heavily on brand loyalty and word-of-mouth referrals, which are potent drivers in the close-knit communities of Shanghai.</w:t>
      </w:r>
    </w:p>
    <w:bookmarkEnd w:id="31"/>
    <w:bookmarkEnd w:id="32"/>
    <w:bookmarkStart w:id="33" w:name="risk-management"/>
    <w:p>
      <w:pPr>
        <w:pStyle w:val="Heading2"/>
      </w:pPr>
      <w:r>
        <w:t xml:space="preserve">6. Risk Management</w:t>
      </w:r>
    </w:p>
    <w:p>
      <w:pPr>
        <w:pStyle w:val="FirstParagraph"/>
      </w:pPr>
      <w:r>
        <w:t xml:space="preserve">Regulatory Risks:Potential changes in healthcare laws regarding foreign-owned medical entities could impact operations. Mitigation involves maintaining strong relationships with local regulatory bodies and legal counsel.</w:t>
      </w:r>
    </w:p>
    <w:p>
      <w:pPr>
        <w:pStyle w:val="BodyText"/>
      </w:pPr>
      <w:r>
        <w:t xml:space="preserve">Talent Acquisition:The shortage of qualified</w:t>
      </w:r>
      <w:r>
        <w:t xml:space="preserve"> </w:t>
      </w:r>
      <w:r>
        <w:rPr>
          <w:bCs/>
          <w:b/>
        </w:rPr>
        <w:t xml:space="preserve">Physiotherapist</w:t>
      </w:r>
      <w:r>
        <w:t xml:space="preserve"> </w:t>
      </w:r>
      <w:r>
        <w:t xml:space="preserve">professionals is a global challenge, exacerbated in specialized hubs like</w:t>
      </w:r>
      <w:r>
        <w:t xml:space="preserve"> </w:t>
      </w:r>
      <w:r>
        <w:rPr>
          <w:bCs/>
          <w:b/>
        </w:rPr>
        <w:t xml:space="preserve">China Shanghai</w:t>
      </w:r>
      <w:r>
        <w:t xml:space="preserve">. To mitigate this, the project includes a robust internal training academy to upskill junior therapists and ensure consistent quality of care.</w:t>
      </w:r>
    </w:p>
    <w:p>
      <w:pPr>
        <w:pStyle w:val="BodyText"/>
      </w:pPr>
      <w:r>
        <w:t xml:space="preserve">Cultural Misalignment:Risks associated with misunderstanding local health beliefs. This is mitigated by employing cultural liaisons and integrating respectful, non-invasive treatment approaches that align with local values.</w:t>
      </w:r>
    </w:p>
    <w:bookmarkEnd w:id="33"/>
    <w:bookmarkStart w:id="34" w:name="conclusion"/>
    <w:p>
      <w:pPr>
        <w:pStyle w:val="Heading2"/>
      </w:pPr>
      <w:r>
        <w:t xml:space="preserve">7. Conclusion</w:t>
      </w:r>
    </w:p>
    <w:p>
      <w:pPr>
        <w:pStyle w:val="FirstParagraph"/>
      </w:pPr>
      <w:r>
        <w:t xml:space="preserve">The establishment of a specialized physiotherapy service in</w:t>
      </w:r>
      <w:r>
        <w:t xml:space="preserve"> </w:t>
      </w:r>
      <w:r>
        <w:rPr>
          <w:bCs/>
          <w:b/>
        </w:rPr>
        <w:t xml:space="preserve">China Shanghai</w:t>
      </w:r>
      <w:r>
        <w:t xml:space="preserve"> </w:t>
      </w:r>
      <w:r>
        <w:t xml:space="preserve">represents a timely and strategically sound investment. By addressing the growing demand for high-quality rehabilitation care through the expertise of dedicated</w:t>
      </w:r>
      <w:r>
        <w:t xml:space="preserve"> </w:t>
      </w:r>
      <w:r>
        <w:rPr>
          <w:bCs/>
          <w:b/>
        </w:rPr>
        <w:t xml:space="preserve">Physiotherapist</w:t>
      </w:r>
      <w:r>
        <w:t xml:space="preserve">s, this project aligns with both public health needs and commercial viability.</w:t>
      </w:r>
    </w:p>
    <w:p>
      <w:pPr>
        <w:pStyle w:val="BodyText"/>
      </w:pPr>
      <w:r>
        <w:t xml:space="preserve">The unique characteristics of</w:t>
      </w:r>
      <w:r>
        <w:t xml:space="preserve"> </w:t>
      </w:r>
      <w:r>
        <w:rPr>
          <w:bCs/>
          <w:b/>
        </w:rPr>
        <w:t xml:space="preserve">China Shanghai</w:t>
      </w:r>
      <w:r>
        <w:t xml:space="preserve">—its rapid modernization, aging demographic, and status as a global city—create a fertile ground for this initiative. Success will depend on our ability to blend international clinical standards with localized cultural sensitivity. We recommend immediate approval of the pilot phase in Jing’an District to validate these projections and establish our foothold in this critical market.</w:t>
      </w:r>
    </w:p>
    <w:p>
      <w:r>
        <w:pict>
          <v:rect style="width:0;height:1.5pt" o:hralign="center" o:hrstd="t" o:hr="t"/>
        </w:pict>
      </w:r>
    </w:p>
    <w:p>
      <w:pPr>
        <w:pStyle w:val="FirstParagraph"/>
      </w:pPr>
      <w:r>
        <w:rPr>
          <w:iCs/>
          <w:i/>
        </w:rPr>
        <w:t xml:space="preserve">End of Report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Specialized Physiotherapist Services in China Shanghai</dc:title>
  <dc:creator/>
  <dc:language>en</dc:language>
  <cp:keywords/>
  <dcterms:created xsi:type="dcterms:W3CDTF">2026-07-29T11:22:47Z</dcterms:created>
  <dcterms:modified xsi:type="dcterms:W3CDTF">2026-07-29T11:22:47Z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