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27" w:name="X2ae3946d7616837cd5119d7894eab8740b9cb03"/>
    <w:p>
      <w:pPr>
        <w:pStyle w:val="Heading1"/>
      </w:pPr>
      <w:r>
        <w:t xml:space="preserve">Project Report: Comprehensive Analysis and Operational Strategy for Plumber Services in Germany Frankfurt</w:t>
      </w:r>
    </w:p>
    <w:bookmarkStart w:id="20" w:name="executive-summary"/>
    <w:p>
      <w:pPr>
        <w:pStyle w:val="Heading2"/>
      </w:pPr>
      <w:r>
        <w:t xml:space="preserve">1. Executive Summary</w:t>
      </w:r>
    </w:p>
    <w:p>
      <w:pPr>
        <w:pStyle w:val="FirstParagraph"/>
      </w:pPr>
      <w:r>
        <w:t xml:space="preserve">This Project Report provides a detailed examination of the plumbing services landscape within the specific context of Germany, with a concentrated focus on the metropolitan hub of Frankfurt. The primary objective is to outline the structural, regulatory, and operational requirements necessary for establishing and maintaining a high-standard plumbing enterprise in this region. Frankfurt am Main stands as one of Europe’s most critical financial centers and a dense urban environment characterized by a mix of historic infrastructure and modern architectural marvels. Consequently, the demand for specialized plumber expertise is not only high but also highly regulated. This report argues that success in this sector requires strict adherence to German technical standards (DIN), rigorous compliance with local municipal regulations, and an operational model that addresses the unique challenges of both residential complexes and commercial skyscrapers found throughout Germany Frankfurt.</w:t>
      </w:r>
    </w:p>
    <w:bookmarkEnd w:id="20"/>
    <w:bookmarkStart w:id="21" w:name="market-context-in-germany-frankfurt"/>
    <w:p>
      <w:pPr>
        <w:pStyle w:val="Heading2"/>
      </w:pPr>
      <w:r>
        <w:t xml:space="preserve">2. Market Context in Germany Frankfurt</w:t>
      </w:r>
    </w:p>
    <w:p>
      <w:pPr>
        <w:pStyle w:val="FirstParagraph"/>
      </w:pPr>
      <w:r>
        <w:t xml:space="preserve">The city of Frankfurt represents a unique economic ecosystem within Germany. As the seat of the European Central Bank and home to numerous DAX-listed corporations, the demand for infrastructure reliability is paramount. In this context, a plumber is not merely a repair technician but a critical component of facility management continuity. The market in Germany Frankfurt is characterized by high density and verticality. Many residential properties are multi-story apartment buildings (Mehrfamilienhäuser), while the commercial sector consists largely of glass-and-steel high-rises. This architectural diversity necessitates a versatile skill set for any plumbing professional operating in this region.</w:t>
      </w:r>
    </w:p>
    <w:p>
      <w:pPr>
        <w:pStyle w:val="BodyText"/>
      </w:pPr>
      <w:r>
        <w:t xml:space="preserve">Furthermore, the aging infrastructure in certain historic districts of Frankfurt contrasts sharply with new developments in the banking district. Older buildings often require extensive renovation and retrofitting to meet modern efficiency standards, while new constructions demand cutting-edge knowledge about sustainable water systems. This dichotomy creates a robust market for plumber services that can bridge traditional craftsmanship with modern technological integration.</w:t>
      </w:r>
    </w:p>
    <w:bookmarkEnd w:id="21"/>
    <w:bookmarkStart w:id="22" w:name="Xea81d6d7b0f3476e98171894ea2b99cf4907903"/>
    <w:p>
      <w:pPr>
        <w:pStyle w:val="Heading2"/>
      </w:pPr>
      <w:r>
        <w:t xml:space="preserve">3. Regulatory Framework and Technical Standards</w:t>
      </w:r>
    </w:p>
    <w:p>
      <w:pPr>
        <w:pStyle w:val="FirstParagraph"/>
      </w:pPr>
      <w:r>
        <w:t xml:space="preserve">In Germany, the profession of a plumber is strictly regulated to ensure public health and safety. Any project involving plumbing in Frankfurt must comply with the German Drinking Water Ordinance (Trinkwasserverordnung) and the regulations set by local utility providers, specifically Mainova for water supply. A critical aspect of operating as a plumber in this region is obtaining the necessary certifications. Most importantly, plumbers must hold a certificate of competence to work on drinking water installations, which requires specialized training and regular recertification.</w:t>
      </w:r>
    </w:p>
    <w:p>
      <w:pPr>
        <w:pStyle w:val="BodyText"/>
      </w:pPr>
      <w:r>
        <w:t xml:space="preserve">Technical compliance revolves around DIN norms (Deutsches Institut für Normung). For instance, DIN 1988 governs the installation of indoor plumbing systems, while DIN EN 1717 addresses backflow prevention. Failure to adhere to these standards in Germany Frankfurt can result in significant legal liabilities, heavy fines, and a loss of professional license. Therefore, the operational model for this project emphasizes continuous education and strict quality control protocols to ensure that every installation meets or exceeds these rigorous national benchmarks.</w:t>
      </w:r>
    </w:p>
    <w:bookmarkEnd w:id="22"/>
    <w:bookmarkStart w:id="23" w:name="X5a38270c41d80175b6bca43adbf694f1299f059"/>
    <w:p>
      <w:pPr>
        <w:pStyle w:val="Heading2"/>
      </w:pPr>
      <w:r>
        <w:t xml:space="preserve">4. Operational Challenges in an Urban Metropolis</w:t>
      </w:r>
    </w:p>
    <w:p>
      <w:pPr>
        <w:pStyle w:val="FirstParagraph"/>
      </w:pPr>
      <w:r>
        <w:t xml:space="preserve">The logistical challenges of providing plumber services in Frankfurt are substantial. The city center is densely packed, making access to job sites difficult due to traffic restrictions and limited parking for service vehicles. Additionally, the noise regulations (Lärmschutzverordnung) in residential areas are strict, requiring work to be conducted during specific hours that align with tenant expectations and legal allowances.</w:t>
      </w:r>
    </w:p>
    <w:p>
      <w:pPr>
        <w:pStyle w:val="BodyText"/>
      </w:pPr>
      <w:r>
        <w:t xml:space="preserve">Another significant challenge is the complexity of existing infrastructure. In many older buildings in Frankfurt, plumbing lines may run through shared walls or difficult-to-access crawl spaces. This requires advanced diagnostic tools, such as thermal imaging and pipe inspection cameras, to locate leaks without causing unnecessary destruction to property. For a plumber operating in this environment, efficiency and precision are not just matters of cost savings but are essential for maintaining customer trust and minimizing disruption in busy urban settings.</w:t>
      </w:r>
    </w:p>
    <w:bookmarkEnd w:id="23"/>
    <w:bookmarkStart w:id="24" w:name="sustainability-and-energy-efficiency"/>
    <w:p>
      <w:pPr>
        <w:pStyle w:val="Heading2"/>
      </w:pPr>
      <w:r>
        <w:t xml:space="preserve">5. Sustainability and Energy Efficiency</w:t>
      </w:r>
    </w:p>
    <w:p>
      <w:pPr>
        <w:pStyle w:val="FirstParagraph"/>
      </w:pPr>
      <w:r>
        <w:t xml:space="preserve">A pivotal aspect of modern plumbing projects in Germany is the integration of energy-efficient systems. The German government’s push for climate neutrality has influenced building codes, requiring new installations to maximize water and energy efficiency. As a plumber in Frankfurt, expertise in installing heat pumps, solar thermal systems, and greywater recycling units is increasingly valuable. Residential clients and commercial property managers alike are seeking solutions that reduce utility costs while meeting environmental standards.</w:t>
      </w:r>
    </w:p>
    <w:p>
      <w:pPr>
        <w:pStyle w:val="BodyText"/>
      </w:pPr>
      <w:r>
        <w:t xml:space="preserve">This project report highlights the necessity for the workforce to be trained in these sustainable technologies. By positioning ourselves as experts in green plumbing solutions, we can differentiate our services in the competitive Germany Frankfurt market. This includes advising clients on how to optimize their water usage and reduce carbon footprints, thereby adding value beyond simple repair work.</w:t>
      </w:r>
    </w:p>
    <w:bookmarkEnd w:id="24"/>
    <w:bookmarkStart w:id="25" w:name="customer-relations-and-service-standards"/>
    <w:p>
      <w:pPr>
        <w:pStyle w:val="Heading2"/>
      </w:pPr>
      <w:r>
        <w:t xml:space="preserve">6. Customer Relations and Service Standards</w:t>
      </w:r>
    </w:p>
    <w:p>
      <w:pPr>
        <w:pStyle w:val="FirstParagraph"/>
      </w:pPr>
      <w:r>
        <w:t xml:space="preserve">In the service industry, particularly in a culturally precise society like Germany, reliability and transparency are paramount. German customers expect detailed documentation of all work performed, including material origins and compliance certificates. For a plumber in Frankfurt, clear communication regarding costs (Honorar) is essential. The use of transparent pricing models helps build long-term relationships with both private homeowners and large property management firms.</w:t>
      </w:r>
    </w:p>
    <w:p>
      <w:pPr>
        <w:pStyle w:val="BodyText"/>
      </w:pPr>
      <w:r>
        <w:t xml:space="preserve">Moreover, the language barrier can be a hurdle for international contractors. Therefore, employing multilingual staff or ensuring that all client-facing interactions are conducted in fluent German is critical for effective service delivery in Germany Frankfurt. Customer satisfaction surveys and post-service follow-ups are standard practices that reinforce the reputation of a professional plumber.</w:t>
      </w:r>
    </w:p>
    <w:bookmarkEnd w:id="25"/>
    <w:bookmarkStart w:id="26" w:name="conclusion-and-recommendations"/>
    <w:p>
      <w:pPr>
        <w:pStyle w:val="Heading2"/>
      </w:pPr>
      <w:r>
        <w:t xml:space="preserve">7. Conclusion and Recommendations</w:t>
      </w:r>
    </w:p>
    <w:p>
      <w:pPr>
        <w:pStyle w:val="FirstParagraph"/>
      </w:pPr>
      <w:r>
        <w:t xml:space="preserve">In conclusion, the plumbing sector in Germany Frankfurt offers significant opportunities for well-equipped and compliant service providers. However, it requires a deep understanding of local regulations, technical standards, and urban logistical challenges. To succeed, any plumber operating in this region must prioritize compliance with DIN norms and drinking water regulations while simultaneously investing in sustainable technologies.</w:t>
      </w:r>
    </w:p>
    <w:p>
      <w:pPr>
        <w:pStyle w:val="BodyText"/>
      </w:pPr>
      <w:r>
        <w:t xml:space="preserve">This Project Report recommends that future operations focus on four key pillars: strict regulatory adherence, investment in diagnostic technology for efficient repairs, specialization in energy-efficient systems, and excellence in customer communication. By aligning business practices with the high expectations of the Germany Frankfurt market, a plumber can establish a reputable and sustainable enterprise. The synergy between traditional plumbing expertise and modern operational strategies will define success in this dynamic economic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Germany Frankfurt</dc:title>
  <dc:creator/>
  <dc:language>en</dc:language>
  <cp:keywords/>
  <dcterms:created xsi:type="dcterms:W3CDTF">2026-07-29T12:18:31Z</dcterms:created>
  <dcterms:modified xsi:type="dcterms:W3CDTF">2026-07-29T12:18:31Z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