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Engagement</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Australia</w:t>
      </w:r>
      <w:r>
        <w:t xml:space="preserve"> </w:t>
      </w:r>
      <w:r>
        <w:t xml:space="preserve">Melbourne</w:t>
      </w:r>
    </w:p>
    <w:bookmarkStart w:id="30" w:name="Xbffb0d90dc14ee2b393e14e943a4692dc902bc1"/>
    <w:p>
      <w:pPr>
        <w:pStyle w:val="Heading1"/>
      </w:pPr>
      <w:r>
        <w:t xml:space="preserve">Project Report: Strategic Engagement and Community Integration of the Politician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Electoral Commission Oversight Committee</w:t>
      </w:r>
      <w:r>
        <w:br/>
      </w:r>
    </w:p>
    <w:p>
      <w:pPr>
        <w:pStyle w:val="BodyText"/>
      </w:pPr>
      <w:r>
        <w:t xml:space="preserve">Strategic Policy Analysis Unit</w:t>
      </w:r>
      <w:r>
        <w:br/>
      </w:r>
    </w:p>
    <w:p>
      <w:pPr>
        <w:pStyle w:val="BodyText"/>
      </w:pPr>
      <w:r>
        <w:br/>
      </w:r>
      <w:r>
        <w:t xml:space="preserve">This document serves as a detailed Project Report examining the evolving role, responsibilities, and community impact of the Politician within the specific socio-political context of Australia Melbourne. It outlines strategic initiatives aimed at enhancing democratic participation and ensuring effective representation for all constituents residing in this vibrant metropolitan hub.</w:t>
      </w:r>
    </w:p>
    <w:bookmarkStart w:id="20" w:name="executive-summary"/>
    <w:p>
      <w:pPr>
        <w:pStyle w:val="Heading2"/>
      </w:pPr>
      <w:r>
        <w:t xml:space="preserve">1. Executive Summary</w:t>
      </w:r>
    </w:p>
    <w:p>
      <w:pPr>
        <w:pStyle w:val="FirstParagraph"/>
      </w:pPr>
      <w:r>
        <w:t xml:space="preserve">This Project Report provides a comprehensive evaluation of the operational framework surrounding the Politician in Australia Melbourne. As one of the most culturally diverse and economically dynamic cities in Australia, Melbourne presents a unique landscape for political engagement. The primary objective of this report is to analyze how contemporary political figures can effectively navigate the complexities of local governance while maintaining strong ties with their electorate. The findings suggest that successful political leadership in this region requires a nuanced understanding of multicultural dynamics, urban planning challenges, and environmental sustainability goals specific to Australia Melbourne.</w:t>
      </w:r>
    </w:p>
    <w:bookmarkEnd w:id="20"/>
    <w:bookmarkStart w:id="21" w:name="introduction-and-contextual-background"/>
    <w:p>
      <w:pPr>
        <w:pStyle w:val="Heading2"/>
      </w:pPr>
      <w:r>
        <w:t xml:space="preserve">2. Introduction and Contextual Background</w:t>
      </w:r>
    </w:p>
    <w:p>
      <w:pPr>
        <w:pStyle w:val="FirstParagraph"/>
      </w:pPr>
      <w:r>
        <w:t xml:space="preserve">Melbourne has long been recognized as a cultural capital of Australia, but it also serves as a critical testing ground for modern political strategies. The role of the Politician here is not merely administrative but deeply relational. In Australia Melbourne, the electorate is characterized by high levels of civic awareness and diversity. Consequently, the expectations placed upon any elected representative are significantly higher than in regional areas. This Project Report aims to dissect these expectations and propose a roadmap for effective governance that aligns with the values of progressivism, inclusivity, and sustainability inherent to Australia Melbourne society.</w:t>
      </w:r>
    </w:p>
    <w:bookmarkEnd w:id="21"/>
    <w:bookmarkStart w:id="22" w:name="X2bb33a9d6ff3dc15d87dc8efc269eb4f7cb5830"/>
    <w:p>
      <w:pPr>
        <w:pStyle w:val="Heading2"/>
      </w:pPr>
      <w:r>
        <w:t xml:space="preserve">3. The Role of the Politician in Modern Governance</w:t>
      </w:r>
    </w:p>
    <w:p>
      <w:pPr>
        <w:pStyle w:val="FirstParagraph"/>
      </w:pPr>
      <w:r>
        <w:t xml:space="preserve">The traditional definition of a Politician is undergoing a transformation. In the context of Australia Melbourne, the role has expanded from mere legislative representation to active community facilitation. Key responsibilities identified in this analysis include:</w:t>
      </w:r>
    </w:p>
    <w:p>
      <w:pPr>
        <w:numPr>
          <w:ilvl w:val="0"/>
          <w:numId w:val="1001"/>
        </w:numPr>
        <w:pStyle w:val="Compact"/>
      </w:pPr>
      <w:r>
        <w:rPr>
          <w:bCs/>
          <w:b/>
        </w:rPr>
        <w:t xml:space="preserve">Crisis Management:</w:t>
      </w:r>
      <w:r>
        <w:t xml:space="preserve"> </w:t>
      </w:r>
      <w:r>
        <w:t xml:space="preserve">Melbourne faces unique challenges, including traffic congestion, housing affordability crises, and extreme weather events. The Politician must be adept at managing these crises with transparency and efficiency.</w:t>
      </w:r>
    </w:p>
    <w:p>
      <w:pPr>
        <w:numPr>
          <w:ilvl w:val="0"/>
          <w:numId w:val="1001"/>
        </w:numPr>
        <w:pStyle w:val="Compact"/>
      </w:pPr>
      <w:r>
        <w:rPr>
          <w:bCs/>
          <w:b/>
        </w:rPr>
        <w:t xml:space="preserve">Multicultural Liaison:</w:t>
      </w:r>
      <w:r>
        <w:t xml:space="preserve"> </w:t>
      </w:r>
      <w:r>
        <w:t xml:space="preserve">Given the diverse demographic makeup of Australia Melbourne, the Politician acts as a bridge between various cultural communities and the state government, ensuring that policies are inclusive and culturally sensitive.</w:t>
      </w:r>
    </w:p>
    <w:p>
      <w:pPr>
        <w:numPr>
          <w:ilvl w:val="0"/>
          <w:numId w:val="1001"/>
        </w:numPr>
        <w:pStyle w:val="Compact"/>
      </w:pPr>
      <w:r>
        <w:rPr>
          <w:bCs/>
          <w:b/>
        </w:rPr>
        <w:t xml:space="preserve">Economic Advocacy:</w:t>
      </w:r>
      <w:r>
        <w:t xml:space="preserve"> </w:t>
      </w:r>
      <w:r>
        <w:t xml:space="preserve">Supporting local businesses while attracting international investment is a dual mandate. The Politician must balance these interests to foster economic resilience in Australia Melbourne.</w:t>
      </w:r>
    </w:p>
    <w:bookmarkEnd w:id="22"/>
    <w:bookmarkStart w:id="26" w:name="X7bc7c84f7ce4fd3337551c22b082dec684f986b"/>
    <w:p>
      <w:pPr>
        <w:pStyle w:val="Heading2"/>
      </w:pPr>
      <w:r>
        <w:t xml:space="preserve">4. Key Challenges Facing the Political Landscape</w:t>
      </w:r>
    </w:p>
    <w:p>
      <w:pPr>
        <w:pStyle w:val="FirstParagraph"/>
      </w:pPr>
      <w:r>
        <w:t xml:space="preserve">Despite its strengths, the political environment in Australia Melbourne presents significant hurdles. This Project Report identifies three primary challenges that every Politician must address to maintain public trust and effectiveness.</w:t>
      </w:r>
    </w:p>
    <w:bookmarkStart w:id="23" w:name="housing-affordability-and-urban-density"/>
    <w:p>
      <w:pPr>
        <w:pStyle w:val="Heading3"/>
      </w:pPr>
      <w:r>
        <w:t xml:space="preserve">4.1 Housing Affordability and Urban Density</w:t>
      </w:r>
    </w:p>
    <w:p>
      <w:pPr>
        <w:pStyle w:val="FirstParagraph"/>
      </w:pPr>
      <w:r>
        <w:t xml:space="preserve">The housing market in Australia Melbourne has seen unprecedented pressure. As the population grows, the demand for affordable housing intensifies. A skilled Politician must advocate for zoning reforms that promote sustainable density without sacrificing the aesthetic and livability standards that define Melbourne’s inner suburbs. Failure to address this issue can lead to significant public discontent and reduced electoral viability.</w:t>
      </w:r>
    </w:p>
    <w:bookmarkEnd w:id="23"/>
    <w:bookmarkStart w:id="24" w:name="environmental-sustainability"/>
    <w:p>
      <w:pPr>
        <w:pStyle w:val="Heading3"/>
      </w:pPr>
      <w:r>
        <w:t xml:space="preserve">4.2 Environmental Sustainability</w:t>
      </w:r>
    </w:p>
    <w:p>
      <w:pPr>
        <w:pStyle w:val="FirstParagraph"/>
      </w:pPr>
      <w:r>
        <w:t xml:space="preserve">Climate change is not a distant threat in Australia Melbourne; it is a present reality with increasing bushfire risks and heatwaves. The Politician has a moral and political imperative to champion green energy initiatives, public transport expansion, and waste reduction programs. Projects Report data indicates that constituents prioritize environmental action above most other policy areas.</w:t>
      </w:r>
    </w:p>
    <w:bookmarkEnd w:id="24"/>
    <w:bookmarkStart w:id="25" w:name="infrastructure-degradation"/>
    <w:p>
      <w:pPr>
        <w:pStyle w:val="Heading3"/>
      </w:pPr>
      <w:r>
        <w:t xml:space="preserve">4.3 Infrastructure Degradation</w:t>
      </w:r>
    </w:p>
    <w:p>
      <w:pPr>
        <w:pStyle w:val="FirstParagraph"/>
      </w:pPr>
      <w:r>
        <w:t xml:space="preserve">Melbourne’s tram network and road infrastructure are under strain. The Politician must work collaboratively with state agencies to secure funding for upgrades. Transparency in how funds are allocated is crucial for maintaining the integrity of the political office in Australia Melbourne.</w:t>
      </w:r>
    </w:p>
    <w:bookmarkEnd w:id="25"/>
    <w:bookmarkEnd w:id="26"/>
    <w:bookmarkStart w:id="27" w:name="strategic-recommendations"/>
    <w:p>
      <w:pPr>
        <w:pStyle w:val="Heading2"/>
      </w:pPr>
      <w:r>
        <w:t xml:space="preserve">5. Strategic Recommendations</w:t>
      </w:r>
    </w:p>
    <w:p>
      <w:pPr>
        <w:pStyle w:val="FirstParagraph"/>
      </w:pPr>
      <w:r>
        <w:t xml:space="preserve">Based on the analysis conducted for this Project Report, we propose the following strategic actions for Politicians operating in Australia Melbourne:</w:t>
      </w:r>
    </w:p>
    <w:p>
      <w:pPr>
        <w:numPr>
          <w:ilvl w:val="0"/>
          <w:numId w:val="1002"/>
        </w:numPr>
        <w:pStyle w:val="Compact"/>
      </w:pPr>
      <w:r>
        <w:rPr>
          <w:bCs/>
          <w:b/>
        </w:rPr>
        <w:t xml:space="preserve">Digital Engagement Platforms:</w:t>
      </w:r>
      <w:r>
        <w:t xml:space="preserve"> </w:t>
      </w:r>
      <w:r>
        <w:t xml:space="preserve">Establish robust digital platforms that allow residents of Australia Melbourne to provide real-time feedback on local issues. This democratizes the political process and ensures the Politician remains responsive.</w:t>
      </w:r>
    </w:p>
    <w:p>
      <w:pPr>
        <w:numPr>
          <w:ilvl w:val="0"/>
          <w:numId w:val="1002"/>
        </w:numPr>
        <w:pStyle w:val="Compact"/>
      </w:pPr>
      <w:r>
        <w:rPr>
          <w:bCs/>
          <w:b/>
        </w:rPr>
        <w:t xml:space="preserve">Community Town Halls:</w:t>
      </w:r>
      <w:r>
        <w:t xml:space="preserve"> </w:t>
      </w:r>
      <w:r>
        <w:t xml:space="preserve">Implement monthly town hall meetings in every suburb of Australia Melbourne. These face-to-face interactions are vital for building trust and understanding the granular needs of different communities.</w:t>
      </w:r>
    </w:p>
    <w:p>
      <w:pPr>
        <w:numPr>
          <w:ilvl w:val="0"/>
          <w:numId w:val="1002"/>
        </w:numPr>
        <w:pStyle w:val="Compact"/>
      </w:pPr>
      <w:r>
        <w:rPr>
          <w:bCs/>
          <w:b/>
        </w:rPr>
        <w:t xml:space="preserve">Youth Engagement Programs:</w:t>
      </w:r>
      <w:r>
        <w:t xml:space="preserve"> </w:t>
      </w:r>
      <w:r>
        <w:t xml:space="preserve">Create formal advisory boards for young people. As a large portion of Melbourne’s population is under 30, their inclusion in political discourse is essential for long-term stability.</w:t>
      </w:r>
    </w:p>
    <w:bookmarkEnd w:id="27"/>
    <w:bookmarkStart w:id="28" w:name="implementation-timeline"/>
    <w:p>
      <w:pPr>
        <w:pStyle w:val="Heading2"/>
      </w:pPr>
      <w:r>
        <w:t xml:space="preserve">6. Implementation Timeline</w:t>
      </w:r>
    </w:p>
    <w:p>
      <w:pPr>
        <w:pStyle w:val="FirstParagraph"/>
      </w:pPr>
      <w:r>
        <w:rPr>
          <w:bCs/>
          <w:b/>
        </w:rPr>
        <w:t xml:space="preserve">Milestone</w:t>
      </w:r>
    </w:p>
    <w:p>
      <w:pPr>
        <w:pStyle w:val="BodyText"/>
      </w:pPr>
      <w:r>
        <w:rPr>
          <w:bCs/>
          <w:b/>
        </w:rPr>
        <w:t xml:space="preserve">Description</w:t>
      </w:r>
    </w:p>
    <w:p>
      <w:pPr>
        <w:pStyle w:val="BodyText"/>
      </w:pPr>
      <w:r>
        <w:rPr>
          <w:bCs/>
          <w:b/>
        </w:rPr>
        <w:t xml:space="preserve">Timeline in Australia Melbourne Context</w:t>
      </w:r>
    </w:p>
    <w:p>
      <w:pPr>
        <w:pStyle w:val="BodyText"/>
      </w:pPr>
      <w:r>
        <w:t xml:space="preserve">Pilot Digital Platform Launch</w:t>
      </w:r>
    </w:p>
    <w:p>
      <w:pPr>
        <w:pStyle w:val="BodyText"/>
      </w:pPr>
      <w:r>
        <w:t xml:space="preserve">Beta testing of the citizen feedback app across three key electorates.</w:t>
      </w:r>
    </w:p>
    <w:p>
      <w:pPr>
        <w:pStyle w:val="BodyText"/>
      </w:pPr>
      <w:r>
        <w:rPr>
          <w:bCs/>
          <w:b/>
        </w:rPr>
        <w:t xml:space="preserve">Maintain strict adherence to this schedule for the Australia Melbourne project scope.</w:t>
      </w:r>
    </w:p>
    <w:p>
      <w:pPr>
        <w:pStyle w:val="BodyText"/>
      </w:pPr>
      <w:r>
        <w:t xml:space="preserve">Town Hall Series Initiation</w:t>
      </w:r>
    </w:p>
    <w:p>
      <w:pPr>
        <w:pStyle w:val="BodyText"/>
      </w:pPr>
      <w:r>
        <w:t xml:space="preserve">&gt;.00 AM - 6:00 PM, Monday to Friday.</w:t>
      </w:r>
    </w:p>
    <w:p>
      <w:pPr>
        <w:pStyle w:val="BodyText"/>
      </w:pPr>
      <w:r>
        <w:t xml:space="preserve">This schedule ensures that working professionals in Australia Melbourne can participate either in person or via the digital platform introduced in Milestone A.</w:t>
      </w:r>
    </w:p>
    <w:p>
      <w:pPr>
        <w:pStyle w:val="BodyText"/>
      </w:pPr>
      <w:r>
        <w:t xml:space="preserve">Youth Advisory Board Formation</w:t>
      </w:r>
    </w:p>
    <w:p>
      <w:pPr>
        <w:pStyle w:val="BodyText"/>
      </w:pPr>
      <w:r>
        <w:t xml:space="preserve">&gt;. 18-25-year-olds from diverse backgrounds across Australia Melbourne are selected to advise on climate and education policy.</w:t>
      </w:r>
    </w:p>
    <w:p>
      <w:pPr>
        <w:pStyle w:val="BodyText"/>
      </w:pPr>
      <w:r>
        <w:t xml:space="preserve">&gt;. The selection process will be open and transparent, reinforcing the integrity of the Politician’s office.</w:t>
      </w:r>
    </w:p>
    <w:p>
      <w:pPr>
        <w:pStyle w:val="BodyText"/>
      </w:pPr>
      <w:r>
        <w:t xml:space="preserve">&gt;</w:t>
      </w:r>
    </w:p>
    <w:bookmarkEnd w:id="28"/>
    <w:bookmarkStart w:id="29" w:name="conclusion"/>
    <w:p>
      <w:pPr>
        <w:pStyle w:val="Heading2"/>
      </w:pPr>
      <w:r>
        <w:t xml:space="preserve">7. Conclusion</w:t>
      </w:r>
    </w:p>
    <w:p>
      <w:pPr>
        <w:pStyle w:val="FirstParagraph"/>
      </w:pPr>
      <w:r>
        <w:t xml:space="preserve">This Project Report underscores that the role of the Politician in Australia Melbourne is pivotal to the city’s continued success and social cohesion. By adopting a proactive, transparent, and inclusive approach, political leaders can effectively address the complex challenges facing this dynamic region. The strategies outlined herein are designed to strengthen democratic institutions and enhance the quality of life for all residents of Australia Melbourne. It is imperative that these recommendations be implemented with urgency and dedication to ensure that the political landscape remains robust, responsive, and representative.</w:t>
      </w:r>
    </w:p>
    <w:p>
      <w:pPr>
        <w:pStyle w:val="BodyText"/>
      </w:pPr>
      <w:r>
        <w:t xml:space="preserve">Ultimately, the success of any political initiative in this region depends on the ability of the Politician to listen, adapt, and lead with integrity. Through sustained effort and strategic planning, we can build a more resilient and united Australia Melbourne for future generations.</w:t>
      </w:r>
    </w:p>
    <w:p>
      <w:pPr>
        <w:pStyle w:val="BodyText"/>
      </w:pPr>
      <w:r>
        <w:t xml:space="preserve">© 2023 Strategic Policy Analysis Unit. All Rights Reserved.</w:t>
      </w:r>
      <w:r>
        <w:br/>
      </w:r>
      <w:r>
        <w:t xml:space="preserve">Document Classification: Internal Use / Public Summary Available.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Engagement and Community Integration of the Politician in Australia Melbourne</dc:title>
  <dc:creator/>
  <dc:language>en</dc:language>
  <cp:keywords/>
  <dcterms:created xsi:type="dcterms:W3CDTF">2026-07-30T13:19:32Z</dcterms:created>
  <dcterms:modified xsi:type="dcterms:W3CDTF">2026-07-30T13:19:32Z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