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Engagement</w:t>
      </w:r>
      <w:r>
        <w:t xml:space="preserve"> </w:t>
      </w:r>
      <w:r>
        <w:t xml:space="preserve">Framework</w:t>
      </w:r>
      <w:r>
        <w:t xml:space="preserve"> </w:t>
      </w:r>
      <w:r>
        <w:t xml:space="preserve">in</w:t>
      </w:r>
      <w:r>
        <w:t xml:space="preserve"> </w:t>
      </w:r>
      <w:r>
        <w:t xml:space="preserve">Australia</w:t>
      </w:r>
      <w:r>
        <w:t xml:space="preserve"> </w:t>
      </w:r>
      <w:r>
        <w:t xml:space="preserve">Sydney</w:t>
      </w:r>
    </w:p>
    <w:bookmarkStart w:id="31" w:name="X356ce21921c34940ab9f31c96578631f85d47c2"/>
    <w:p>
      <w:pPr>
        <w:pStyle w:val="Heading1"/>
      </w:pPr>
      <w:r>
        <w:t xml:space="preserve">Project Report: Strategic Engagement of the Politician in the Context of Australia Sydney</w:t>
      </w:r>
    </w:p>
    <w:bookmarkStart w:id="20" w:name="executive-summary"/>
    <w:p>
      <w:pPr>
        <w:pStyle w:val="Heading2"/>
      </w:pPr>
      <w:r>
        <w:t xml:space="preserve">1. Executive Summary</w:t>
      </w:r>
    </w:p>
    <w:p>
      <w:pPr>
        <w:pStyle w:val="FirstParagraph"/>
      </w:pPr>
      <w:r>
        <w:t xml:space="preserve">This Project Report outlines the strategic framework, operational challenges, and community integration strategies required for a modern politician operating within the dynamic political landscape of Australia Sydney. As one of the most diverse and economically vibrant cities in the Southern Hemisphere, Australia Sydney presents unique opportunities and complex hurdles for political leadership. This document details how a dedicated politician must navigate local council dynamics, state-level New South Wales regulations, and federal Australian interests to effectively serve their constituents.</w:t>
      </w:r>
    </w:p>
    <w:p>
      <w:pPr>
        <w:pStyle w:val="BodyText"/>
      </w:pPr>
      <w:r>
        <w:t xml:space="preserve">The primary objective of this report is to define the role of the</w:t>
      </w:r>
      <w:r>
        <w:t xml:space="preserve"> </w:t>
      </w:r>
      <w:r>
        <w:rPr>
          <w:bCs/>
          <w:b/>
        </w:rPr>
        <w:t xml:space="preserve">Politician</w:t>
      </w:r>
      <w:r>
        <w:t xml:space="preserve"> </w:t>
      </w:r>
      <w:r>
        <w:t xml:space="preserve">not merely as an elected official, but as a central node in a network that connects policy formulation with the tangible needs of Sydney’s citizens. By focusing on sustainable development, social equity, and digital transparency, this project aims to establish a model for effective political engagement specific to the cultural and geographical context of</w:t>
      </w:r>
      <w:r>
        <w:t xml:space="preserve"> </w:t>
      </w:r>
      <w:r>
        <w:rPr>
          <w:bCs/>
          <w:b/>
        </w:rPr>
        <w:t xml:space="preserve">Australia Sydney</w:t>
      </w:r>
      <w:r>
        <w:t xml:space="preserve">.</w:t>
      </w:r>
    </w:p>
    <w:bookmarkEnd w:id="20"/>
    <w:bookmarkStart w:id="23" w:name="X471827c12d8f8d3bd95b696cf3792d04ca12123"/>
    <w:p>
      <w:pPr>
        <w:pStyle w:val="Heading2"/>
      </w:pPr>
      <w:r>
        <w:t xml:space="preserve">2. Contextual Analysis: The Landscape of Australia Sydney</w:t>
      </w:r>
    </w:p>
    <w:p>
      <w:pPr>
        <w:pStyle w:val="FirstParagraph"/>
      </w:pPr>
      <w:r>
        <w:t xml:space="preserve">To understand the responsibilities of a politician in this region, one must first analyze the specific characteristics of Australia Sydney. The city is a global hub for finance, tourism, and technology, yet it faces significant infrastructural and environmental pressures.</w:t>
      </w:r>
    </w:p>
    <w:bookmarkStart w:id="21" w:name="demographic-diversity"/>
    <w:p>
      <w:pPr>
        <w:pStyle w:val="Heading3"/>
      </w:pPr>
      <w:r>
        <w:t xml:space="preserve">2.1 Demographic Diversity</w:t>
      </w:r>
    </w:p>
    <w:p>
      <w:pPr>
        <w:pStyle w:val="FirstParagraph"/>
      </w:pPr>
      <w:r>
        <w:t xml:space="preserve">Australia Sydney is renowned for its multicultural fabric. A successful politician must possess high cultural competency to address the needs of communities ranging from established Anglo-Celtic populations to growing Asian, Middle Eastern, and Pacific Islander demographics. The report emphasizes that policy decisions cannot be one-size-fits-all; they must be inclusive and responsive to linguistic and cultural barriers.</w:t>
      </w:r>
    </w:p>
    <w:bookmarkEnd w:id="21"/>
    <w:bookmarkStart w:id="22" w:name="urban-density-and-infrastructure"/>
    <w:p>
      <w:pPr>
        <w:pStyle w:val="Heading3"/>
      </w:pPr>
      <w:r>
        <w:t xml:space="preserve">2.2 Urban Density and Infrastructure</w:t>
      </w:r>
    </w:p>
    <w:p>
      <w:pPr>
        <w:pStyle w:val="FirstParagraph"/>
      </w:pPr>
      <w:r>
        <w:t xml:space="preserve">The density of Australia Sydney places immense strain on public transport, housing affordability, and green space preservation. The politician is tasked with advocating for robust infrastructure projects that balance urban expansion with environmental sustainability. This includes supporting the extension of rail networks in Western Sydney and improving ferry services in the harbor regions.</w:t>
      </w:r>
    </w:p>
    <w:bookmarkEnd w:id="22"/>
    <w:bookmarkEnd w:id="23"/>
    <w:bookmarkStart w:id="24" w:name="core-responsibilities-of-the-politician"/>
    <w:p>
      <w:pPr>
        <w:pStyle w:val="Heading2"/>
      </w:pPr>
      <w:r>
        <w:t xml:space="preserve">3. Core Responsibilities of the Politician</w:t>
      </w:r>
    </w:p>
    <w:p>
      <w:pPr>
        <w:pStyle w:val="FirstParagraph"/>
      </w:pPr>
      <w:r>
        <w:t xml:space="preserve">The role of the politician extends beyond legislative voting. In the context of this project, four pillars define their operational mandate:</w:t>
      </w:r>
    </w:p>
    <w:p>
      <w:pPr>
        <w:numPr>
          <w:ilvl w:val="0"/>
          <w:numId w:val="1001"/>
        </w:numPr>
        <w:pStyle w:val="Compact"/>
      </w:pPr>
      <w:r>
        <w:rPr>
          <w:bCs/>
          <w:b/>
        </w:rPr>
        <w:t xml:space="preserve">Policymaking and Advocacy:</w:t>
      </w:r>
      <w:r>
        <w:t xml:space="preserve"> </w:t>
      </w:r>
      <w:r>
        <w:t xml:space="preserve">The politician must draft, amend, and support legislation that addresses local issues such as homelessness, healthcare access through Sydney Hospital networks, and renewable energy adoption. This involves lobbying state ministers in Perth or Canberra to prioritize Australia Sydney’s specific needs within the broader Australian framework.</w:t>
      </w:r>
    </w:p>
    <w:p>
      <w:pPr>
        <w:numPr>
          <w:ilvl w:val="0"/>
          <w:numId w:val="1001"/>
        </w:numPr>
        <w:pStyle w:val="Compact"/>
      </w:pPr>
      <w:r>
        <w:rPr>
          <w:bCs/>
          <w:b/>
        </w:rPr>
        <w:t xml:space="preserve">Community Liaison:</w:t>
      </w:r>
      <w:r>
        <w:t xml:space="preserve"> </w:t>
      </w:r>
      <w:r>
        <w:t xml:space="preserve">Effective governance requires direct contact with constituents. The politician is expected to hold regular town halls, visit local businesses, and engage with community leaders in suburbs ranging from Bondi to Blacktown. This grassroots engagement ensures that the voice of the voter is accurately represented in parliamentary debates.</w:t>
      </w:r>
    </w:p>
    <w:p>
      <w:pPr>
        <w:numPr>
          <w:ilvl w:val="0"/>
          <w:numId w:val="1001"/>
        </w:numPr>
        <w:pStyle w:val="Compact"/>
      </w:pPr>
      <w:r>
        <w:rPr>
          <w:bCs/>
          <w:b/>
        </w:rPr>
        <w:t xml:space="preserve">Crisis Management:</w:t>
      </w:r>
      <w:r>
        <w:t xml:space="preserve"> </w:t>
      </w:r>
      <w:r>
        <w:t xml:space="preserve">Given Australia’s vulnerability to natural disasters, including bushfires and floods, the politician plays a critical role in coordinating emergency responses. The report highlights past events where political leadership was tested during bushfire seasons affecting the Greater Sydney area, underscoring the need for clear communication channels and resource allocation.</w:t>
      </w:r>
    </w:p>
    <w:p>
      <w:pPr>
        <w:numPr>
          <w:ilvl w:val="0"/>
          <w:numId w:val="1001"/>
        </w:numPr>
        <w:pStyle w:val="Compact"/>
      </w:pPr>
      <w:r>
        <w:rPr>
          <w:bCs/>
          <w:b/>
        </w:rPr>
        <w:t xml:space="preserve">Economic Stewardship:</w:t>
      </w:r>
      <w:r>
        <w:t xml:space="preserve"> </w:t>
      </w:r>
      <w:r>
        <w:t xml:space="preserve">Supporting local enterprise is vital. The politician must foster an environment conducive to business growth while protecting workers' rights. This includes engaging with tourism boards, tech startups in the CBD, and manufacturing hubs in surrounding regions.</w:t>
      </w:r>
    </w:p>
    <w:bookmarkEnd w:id="24"/>
    <w:bookmarkStart w:id="28" w:name="strategic-implementation-plan"/>
    <w:p>
      <w:pPr>
        <w:pStyle w:val="Heading2"/>
      </w:pPr>
      <w:r>
        <w:t xml:space="preserve">4. Strategic Implementation Plan</w:t>
      </w:r>
    </w:p>
    <w:p>
      <w:pPr>
        <w:pStyle w:val="FirstParagraph"/>
      </w:pPr>
      <w:r>
        <w:t xml:space="preserve">To ensure the politician delivers on these promises, a phased implementation strategy is proposed for their term in office within Australia Sydney.</w:t>
      </w:r>
    </w:p>
    <w:bookmarkStart w:id="25" w:name="X95f097baf7648b2e2b9ff63d593b55166c236ac"/>
    <w:p>
      <w:pPr>
        <w:pStyle w:val="Heading3"/>
      </w:pPr>
      <w:r>
        <w:t xml:space="preserve">Phase 1: Assessment and Listening (Months 1-6)</w:t>
      </w:r>
    </w:p>
    <w:p>
      <w:pPr>
        <w:pStyle w:val="FirstParagraph"/>
      </w:pPr>
      <w:r>
        <w:t xml:space="preserve">The initial period focuses on data collection. The politician will conduct surveys and interviews to identify the top concerns of voters in Australia Sydney. Key themes identified historically often include housing affordability, traffic congestion, and climate resilience.</w:t>
      </w:r>
    </w:p>
    <w:bookmarkEnd w:id="25"/>
    <w:bookmarkStart w:id="26" w:name="phase-2-policy-formulation-months-7-18"/>
    <w:p>
      <w:pPr>
        <w:pStyle w:val="Heading3"/>
      </w:pPr>
      <w:r>
        <w:t xml:space="preserve">Phase 2: Policy Formulation (Months 7-18)</w:t>
      </w:r>
    </w:p>
    <w:p>
      <w:pPr>
        <w:pStyle w:val="FirstParagraph"/>
      </w:pPr>
      <w:r>
        <w:t xml:space="preserve">Based on community feedback, the politician will collaborate with policy experts to draft legislative proposals. This phase involves negotiating with other parties in the New South Wales Parliament and aligning federal priorities where necessary. Transparency is key; all draft policies should be made available for public comment online.</w:t>
      </w:r>
    </w:p>
    <w:bookmarkEnd w:id="26"/>
    <w:bookmarkStart w:id="27" w:name="X0ab8aba1eaf59ed13c7909bc02e6bf44c1f0898"/>
    <w:p>
      <w:pPr>
        <w:pStyle w:val="Heading3"/>
      </w:pPr>
      <w:r>
        <w:t xml:space="preserve">Phase 3: Active Governance and Visibility (Months 19-End of Term)</w:t>
      </w:r>
    </w:p>
    <w:p>
      <w:pPr>
        <w:pStyle w:val="FirstParagraph"/>
      </w:pPr>
      <w:r>
        <w:t xml:space="preserve">This phase involves the active promotion of enacted policies. The politician must visibly champion initiatives such as the expansion of green spaces along the Sydney Harbour or improvements to public schools. Regular reporting back to constituents ensures accountability.</w:t>
      </w:r>
    </w:p>
    <w:bookmarkEnd w:id="27"/>
    <w:bookmarkEnd w:id="28"/>
    <w:bookmarkStart w:id="29" w:name="challenges-and-risk-mitigation"/>
    <w:p>
      <w:pPr>
        <w:pStyle w:val="Heading2"/>
      </w:pPr>
      <w:r>
        <w:t xml:space="preserve">5. Challenges and Risk Mitigation</w:t>
      </w:r>
    </w:p>
    <w:p>
      <w:pPr>
        <w:pStyle w:val="FirstParagraph"/>
      </w:pPr>
      <w:r>
        <w:t xml:space="preserve">The project acknowledges several significant challenges that the politician may face in Australia Sydney.</w:t>
      </w:r>
    </w:p>
    <w:p>
      <w:pPr>
        <w:numPr>
          <w:ilvl w:val="0"/>
          <w:numId w:val="1002"/>
        </w:numPr>
        <w:pStyle w:val="Compact"/>
      </w:pPr>
      <w:r>
        <w:rPr>
          <w:bCs/>
          <w:b/>
        </w:rPr>
        <w:t xml:space="preserve">Polarization:</w:t>
      </w:r>
      <w:r>
        <w:t xml:space="preserve"> </w:t>
      </w:r>
      <w:r>
        <w:t xml:space="preserve">Political discourse can become increasingly divisive. The mitigation strategy involves maintaining a tone of unity and focusing on pragmatic solutions rather than ideological battles.</w:t>
      </w:r>
    </w:p>
    <w:p>
      <w:pPr>
        <w:numPr>
          <w:ilvl w:val="0"/>
          <w:numId w:val="1002"/>
        </w:numPr>
        <w:pStyle w:val="Compact"/>
      </w:pPr>
      <w:r>
        <w:rPr>
          <w:bCs/>
          <w:b/>
        </w:rPr>
        <w:t xml:space="preserve">Bureaucratic Delays:</w:t>
      </w:r>
    </w:p>
    <w:p>
      <w:pPr>
        <w:numPr>
          <w:ilvl w:val="0"/>
          <w:numId w:val="1002"/>
        </w:numPr>
        <w:pStyle w:val="Compact"/>
      </w:pPr>
      <w:r>
        <w:rPr>
          <w:bCs/>
          <w:b/>
        </w:rPr>
        <w:t xml:space="preserve">Digital Disinformation:</w:t>
      </w:r>
      <w:r>
        <w:t xml:space="preserve"> </w:t>
      </w:r>
      <w:r>
        <w:t xml:space="preserve">In an era of social media, misinformation can spread rapidly. The politician’s office must maintain a verified digital presence to correct facts swiftly and engage directly with constituents on platforms popular in Australia, such as Facebook and Instagram.</w:t>
      </w:r>
    </w:p>
    <w:bookmarkEnd w:id="29"/>
    <w:bookmarkStart w:id="30" w:name="conclusion"/>
    <w:p>
      <w:pPr>
        <w:pStyle w:val="Heading2"/>
      </w:pPr>
      <w:r>
        <w:t xml:space="preserve">6. Conclusion</w:t>
      </w:r>
    </w:p>
    <w:p>
      <w:pPr>
        <w:pStyle w:val="FirstParagraph"/>
      </w:pPr>
      <w:r>
        <w:t xml:space="preserve">This Project Report demonstrates that the role of a politician in Australia Sydney is multifaceted and demanding. It requires a blend of diplomatic skill, policy expertise, and genuine empathy for the diverse communities served. By adhering to the strategies outlined above, focusing on infrastructure, diversity, and transparency, a politician can effectively bridge the gap between government administration and public expectation.</w:t>
      </w:r>
    </w:p>
    <w:p>
      <w:pPr>
        <w:pStyle w:val="BodyText"/>
      </w:pPr>
      <w:r>
        <w:t xml:space="preserve">The success of this project relies on sustained engagement with the people of Australia Sydney. It is not enough to hold office; one must actively work to enhance the quality of life in this iconic city. Through diligent adherence to these guidelines, we can ensure that political leadership in Australia Sydney remains responsive, effective, and forward-looking.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Engagement Framework in Australia Sydney</dc:title>
  <dc:creator/>
  <dc:language>en</dc:language>
  <cp:keywords/>
  <dcterms:created xsi:type="dcterms:W3CDTF">2026-07-29T04:32:54Z</dcterms:created>
  <dcterms:modified xsi:type="dcterms:W3CDTF">2026-07-29T04:32:54Z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