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Strategy</w:t>
      </w:r>
      <w:r>
        <w:t xml:space="preserve"> </w:t>
      </w:r>
      <w:r>
        <w:t xml:space="preserve">for</w:t>
      </w:r>
      <w:r>
        <w:t xml:space="preserve"> </w:t>
      </w:r>
      <w:r>
        <w:t xml:space="preserve">Canada</w:t>
      </w:r>
      <w:r>
        <w:t xml:space="preserve"> </w:t>
      </w:r>
      <w:r>
        <w:t xml:space="preserve">Toronto</w:t>
      </w:r>
    </w:p>
    <w:bookmarkStart w:id="20" w:name="X88f3e482867e154915e4e02812324063337c1a9"/>
    <w:p>
      <w:pPr>
        <w:pStyle w:val="Heading1"/>
      </w:pPr>
      <w:r>
        <w:t xml:space="preserve">Project Report: Modern Political Engagement for a Politician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Campaign Steering Committee</w:t>
      </w:r>
      <w:r>
        <w:br/>
      </w:r>
    </w:p>
    <w:p>
      <w:pPr>
        <w:pStyle w:val="BodyText"/>
      </w:pPr>
      <w:r>
        <w:t xml:space="preserve">From:The Strategy Unit</w:t>
      </w:r>
      <w:r>
        <w:br/>
      </w:r>
      <w:r>
        <w:rPr>
          <w:bCs/>
          <w:b/>
        </w:rPr>
        <w:t xml:space="preserve">Subject: Comprehensive Framework for Political Success in the City of Toronto</w:t>
      </w:r>
    </w:p>
    <w:bookmarkEnd w:id="20"/>
    <w:bookmarkStart w:id="21" w:name="executive-summary"/>
    <w:p>
      <w:pPr>
        <w:pStyle w:val="Heading2"/>
      </w:pPr>
      <w:r>
        <w:t xml:space="preserve">1. Executive Summary</w:t>
      </w:r>
    </w:p>
    <w:p>
      <w:pPr>
        <w:pStyle w:val="FirstParagraph"/>
      </w:pPr>
      <w:r>
        <w:t xml:space="preserve">This Project Report outlines a comprehensive strategic framework designed to guide a Politician seeking electoral success and effective governance within the dynamic political landscape of Canada, specifically focusing on the municipality of Toronto. As one of North America’s most diverse and populous cities, Toronto presents unique opportunities and challenges for political leadership. This document serves as a roadmap for building credibility, engaging constituents, and implementing policy initiatives that resonate with the multifaceted population of this major Canadian hub. The core objective is to establish a robust platform that addresses local needs while aligning with broader provincial and federal expectations.</w:t>
      </w:r>
    </w:p>
    <w:bookmarkEnd w:id="21"/>
    <w:bookmarkStart w:id="24" w:name="Xd625f0bc8c59fb53af34df2beab58e548353127"/>
    <w:p>
      <w:pPr>
        <w:pStyle w:val="Heading2"/>
      </w:pPr>
      <w:r>
        <w:t xml:space="preserve">2. Contextual Analysis: The Toronto Political Environment</w:t>
      </w:r>
    </w:p>
    <w:p>
      <w:pPr>
        <w:pStyle w:val="FirstParagraph"/>
      </w:pPr>
      <w:r>
        <w:t xml:space="preserve">To succeed as a Politician in this specific region, one must first deeply understand the unique socio-political fabric of Canada Toronto. The city is characterized by its incredible diversity, with over half of its residents born outside of Canada. Consequently, political discourse cannot be monolithic; it must be inclusive and culturally sensitive.</w:t>
      </w:r>
    </w:p>
    <w:bookmarkStart w:id="22" w:name="demographic-diversity"/>
    <w:p>
      <w:pPr>
        <w:pStyle w:val="Heading3"/>
      </w:pPr>
      <w:r>
        <w:t xml:space="preserve">2.1 Demographic Diversity</w:t>
      </w:r>
    </w:p>
    <w:p>
      <w:pPr>
        <w:pStyle w:val="FirstParagraph"/>
      </w:pPr>
      <w:r>
        <w:t xml:space="preserve">Toronto’s population is a tapestry of numerous ethnicities, languages, and religions. A Politician operating here must demonstrate an acute awareness of multiculturalism not just as a policy, but as a lived reality. Engagement strategies must include outreach to various community leaders across Scarborough, Etobicoke, North York, and the core downtown areas.</w:t>
      </w:r>
    </w:p>
    <w:bookmarkEnd w:id="22"/>
    <w:bookmarkStart w:id="23" w:name="urban-challenges"/>
    <w:p>
      <w:pPr>
        <w:pStyle w:val="Heading3"/>
      </w:pPr>
      <w:r>
        <w:t xml:space="preserve">2.2 Urban Challenges</w:t>
      </w:r>
    </w:p>
    <w:p>
      <w:pPr>
        <w:pStyle w:val="FirstParagraph"/>
      </w:pPr>
      <w:r>
        <w:t xml:space="preserve">The city faces pressing issues related to housing affordability, public transit infrastructure (TTC), and homelessness. A successful Politician must prioritize these urban development challenges in their agenda. Furthermore, environmental sustainability is a major concern for Toronto residents, requiring green initiatives that balance economic growth with ecological responsibility.</w:t>
      </w:r>
    </w:p>
    <w:bookmarkEnd w:id="23"/>
    <w:bookmarkEnd w:id="24"/>
    <w:bookmarkStart w:id="25" w:name="strategic-objectives"/>
    <w:p>
      <w:pPr>
        <w:pStyle w:val="Heading2"/>
      </w:pPr>
      <w:r>
        <w:t xml:space="preserve">3. Strategic Objectives</w:t>
      </w:r>
    </w:p>
    <w:p>
      <w:pPr>
        <w:pStyle w:val="FirstParagraph"/>
      </w:pPr>
      <w:r>
        <w:t xml:space="preserve">The following objectives are central to the project's mission for any Politician aiming to serve Canada Toronto effectively:</w:t>
      </w:r>
    </w:p>
    <w:p>
      <w:pPr>
        <w:numPr>
          <w:ilvl w:val="0"/>
          <w:numId w:val="1001"/>
        </w:numPr>
        <w:pStyle w:val="Compact"/>
      </w:pPr>
      <w:r>
        <w:rPr>
          <w:bCs/>
          <w:b/>
        </w:rPr>
        <w:t xml:space="preserve">Voter Trust and Integrity:</w:t>
      </w:r>
      <w:r>
        <w:t xml:space="preserve"> </w:t>
      </w:r>
      <w:r>
        <w:t xml:space="preserve">Establishing a reputation for transparency, accountability, and ethical conduct is paramount. In an era of digital scrutiny, consistency between words and actions is non-negotiable.</w:t>
      </w:r>
    </w:p>
    <w:p>
      <w:pPr>
        <w:numPr>
          <w:ilvl w:val="0"/>
          <w:numId w:val="1001"/>
        </w:numPr>
        <w:pStyle w:val="Compact"/>
      </w:pPr>
      <w:r>
        <w:t xml:space="preserve">Inclusive Community Engagement:: Moving beyond traditional town halls to utilize digital platforms, community centers, and cultural festivals to ensure all voices are heard.</w:t>
      </w:r>
    </w:p>
    <w:p>
      <w:pPr>
        <w:numPr>
          <w:ilvl w:val="0"/>
          <w:numId w:val="1001"/>
        </w:numPr>
        <w:pStyle w:val="Compact"/>
      </w:pPr>
      <w:r>
        <w:rPr>
          <w:bCs/>
          <w:b/>
        </w:rPr>
        <w:t xml:space="preserve">Policy Innovation:</w:t>
      </w:r>
    </w:p>
    <w:p>
      <w:pPr>
        <w:numPr>
          <w:ilvl w:val="0"/>
          <w:numId w:val="1001"/>
        </w:numPr>
        <w:pStyle w:val="Compact"/>
      </w:pPr>
      <w:r>
        <w:rPr>
          <w:bCs/>
          <w:b/>
        </w:rPr>
        <w:t xml:space="preserve">Digital Presence Optimization:</w:t>
      </w:r>
      <w:r>
        <w:t xml:space="preserve"> </w:t>
      </w:r>
      <w:r>
        <w:t xml:space="preserve">Leveraging social media and data analytics to tailor messages for different demographic segments within the city.</w:t>
      </w:r>
    </w:p>
    <w:bookmarkEnd w:id="25"/>
    <w:bookmarkStart w:id="29" w:name="implementation-strategy"/>
    <w:p>
      <w:pPr>
        <w:pStyle w:val="Heading2"/>
      </w:pPr>
      <w:r>
        <w:t xml:space="preserve">4. Implementation Strategy</w:t>
      </w:r>
    </w:p>
    <w:bookmarkStart w:id="26" w:name="grassroots-mobilization"/>
    <w:p>
      <w:pPr>
        <w:pStyle w:val="Heading3"/>
      </w:pPr>
      <w:r>
        <w:t xml:space="preserve">4.1 Grassroots Mobilization</w:t>
      </w:r>
    </w:p>
    <w:p>
      <w:pPr>
        <w:pStyle w:val="FirstParagraph"/>
      </w:pPr>
      <w:r>
        <w:t xml:space="preserve">The foundation of political power lies in the community. For a Politician in Canada Toronto, this means door-knocking campaigns that are personalized and respectful of cultural nuances. Volunteers must be trained not only on policy but also on active listening techniques to understand the specific grievances of neighbors in distinct wards.</w:t>
      </w:r>
    </w:p>
    <w:bookmarkEnd w:id="26"/>
    <w:bookmarkStart w:id="27" w:name="digital-campaigning"/>
    <w:p>
      <w:pPr>
        <w:pStyle w:val="Heading3"/>
      </w:pPr>
      <w:r>
        <w:t xml:space="preserve">4.2 Digital Campaigning</w:t>
      </w:r>
    </w:p>
    <w:p>
      <w:pPr>
        <w:pStyle w:val="FirstParagraph"/>
      </w:pPr>
      <w:r>
        <w:t xml:space="preserve">In modern Canadian politics, a strong digital footprint is essential. The Politician must maintain an active presence on platforms like X (formerly Twitter), Instagram, and LinkedIn. Content should highlight local victories, policy explanations in plain language, and behind-the-scenes glimpses of civic engagement. Video content addressing specific neighborhood issues has shown high engagement rates in the Toronto metropolitan area.</w:t>
      </w:r>
    </w:p>
    <w:bookmarkEnd w:id="27"/>
    <w:bookmarkStart w:id="28" w:name="policy-development-framework"/>
    <w:p>
      <w:pPr>
        <w:pStyle w:val="Heading3"/>
      </w:pPr>
      <w:r>
        <w:t xml:space="preserve">4.3 Policy Development Framework</w:t>
      </w:r>
    </w:p>
    <w:p>
      <w:pPr>
        <w:pStyle w:val="FirstParagraph"/>
      </w:pPr>
      <w:r>
        <w:t xml:space="preserve">Policies must be evidence-based yet empathetic. For instance, regarding the housing crisis, the Politician should advocate for a mix of affordable housing developments and rent stabilization measures, consulting with urban planners and tenant rights groups in Canada Toronto. On transit issues, supporting increased funding for the TTC while advocating for fare integration with regional transit systems is critical.</w:t>
      </w:r>
    </w:p>
    <w:bookmarkEnd w:id="28"/>
    <w:bookmarkEnd w:id="29"/>
    <w:bookmarkStart w:id="31" w:name="stakeholder-management"/>
    <w:p>
      <w:pPr>
        <w:pStyle w:val="Heading2"/>
      </w:pPr>
      <w:r>
        <w:t xml:space="preserve">5. Stakeholder Management</w:t>
      </w:r>
    </w:p>
    <w:p>
      <w:pPr>
        <w:pStyle w:val="FirstParagraph"/>
      </w:pPr>
      <w:r>
        <w:t xml:space="preserve">A Politician does not operate in a vacuum. Key stakeholders include local municipal council members, provincial representatives in Ontario, federal MPs, business associations like the Toronto Region Board of Trade, and civic non-profits. Building coalitions with these entities is essential for passing legislation and securing funding for community projects.</w:t>
      </w:r>
    </w:p>
    <w:bookmarkStart w:id="30" w:name="media-relations"/>
    <w:p>
      <w:pPr>
        <w:pStyle w:val="Heading3"/>
      </w:pPr>
      <w:r>
        <w:t xml:space="preserve">5.1 Media Relations</w:t>
      </w:r>
    </w:p>
    <w:p>
      <w:pPr>
        <w:pStyle w:val="FirstParagraph"/>
      </w:pPr>
      <w:r>
        <w:t xml:space="preserve">Engaging with local media outlets such as the Toronto Star, CP24, and CBC Toronto is vital. Proactive press releases and timely responses to breaking news help shape the narrative surrounding the Politician’s initiatives.</w:t>
      </w:r>
    </w:p>
    <w:bookmarkEnd w:id="30"/>
    <w:bookmarkEnd w:id="31"/>
    <w:bookmarkStart w:id="32" w:name="risk-assessment"/>
    <w:p>
      <w:pPr>
        <w:pStyle w:val="Heading2"/>
      </w:pPr>
      <w:r>
        <w:t xml:space="preserve">6. Risk Assessment</w:t>
      </w:r>
    </w:p>
    <w:p>
      <w:pPr>
        <w:numPr>
          <w:ilvl w:val="0"/>
          <w:numId w:val="1002"/>
        </w:numPr>
        <w:pStyle w:val="Compact"/>
      </w:pPr>
      <w:r>
        <w:t xml:space="preserve">Misinformation:The rapid spread of false information online can damage reputations quickly. A robust monitoring system must be in place to detect and correct misinformation promptly.</w:t>
      </w:r>
    </w:p>
    <w:p>
      <w:pPr>
        <w:numPr>
          <w:ilvl w:val="0"/>
          <w:numId w:val="1002"/>
        </w:numPr>
        <w:pStyle w:val="Compact"/>
      </w:pPr>
      <w:r>
        <w:t xml:space="preserve">Polarization:Toronto politics can sometimes become highly polarized. Maintaining a respectful tone and focusing on common ground rather than divisive rhetoric is crucial for long-term success.</w:t>
      </w:r>
    </w:p>
    <w:p>
      <w:pPr>
        <w:numPr>
          <w:ilvl w:val="0"/>
          <w:numId w:val="1002"/>
        </w:numPr>
        <w:pStyle w:val="Compact"/>
      </w:pPr>
      <w:r>
        <w:t xml:space="preserve">Funding Constraints:</w:t>
      </w:r>
    </w:p>
    <w:bookmarkEnd w:id="32"/>
    <w:bookmarkStart w:id="33" w:name="conclusion"/>
    <w:p>
      <w:pPr>
        <w:pStyle w:val="Heading2"/>
      </w:pPr>
      <w:r>
        <w:t xml:space="preserve">7. Conclusion</w:t>
      </w:r>
    </w:p>
    <w:p>
      <w:pPr>
        <w:pStyle w:val="FirstParagraph"/>
      </w:pPr>
      <w:r>
        <w:t xml:space="preserve">This Project Report has outlined a strategic path for a Politician seeking to make a meaningful impact in Canada Toronto. By embracing the city’s diversity, addressing critical urban challenges, and leveraging both grassroots and digital engagement tools, it is possible to build a sustainable political career rooted in public service excellence. The journey requires resilience, adaptability, and an unwavering commitment to the citizens who call this vibrant Canadian metropolis home. Success in Toronto demands not just political acumen but genuine empathy and a deep understanding of the local context.</w:t>
      </w:r>
    </w:p>
    <w:p>
      <w:pPr>
        <w:pStyle w:val="BodyText"/>
      </w:pPr>
      <w:r>
        <w:t xml:space="preserve">Continued evaluation of these strategies through regular feedback loops with constituents will ensure that the Politician remains responsive to the evolving needs of Canada Toronto. This document serves as a living guide, to be updated as new challenges emerge and opportunities for civic improvement arise in this dynamic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Strategy for Canada Toronto</dc:title>
  <dc:creator/>
  <dc:language>en</dc:language>
  <cp:keywords/>
  <dcterms:created xsi:type="dcterms:W3CDTF">2026-07-29T02:52:04Z</dcterms:created>
  <dcterms:modified xsi:type="dcterms:W3CDTF">2026-07-29T02:52:04Z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