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Governance</w:t>
      </w:r>
      <w:r>
        <w:t xml:space="preserve"> </w:t>
      </w:r>
      <w:r>
        <w:t xml:space="preserve">Framework</w:t>
      </w:r>
      <w:r>
        <w:t xml:space="preserve"> </w:t>
      </w:r>
      <w:r>
        <w:t xml:space="preserve">for</w:t>
      </w:r>
      <w:r>
        <w:t xml:space="preserve"> </w:t>
      </w:r>
      <w:r>
        <w:t xml:space="preserve">a</w:t>
      </w:r>
      <w:r>
        <w:t xml:space="preserve"> </w:t>
      </w:r>
      <w:r>
        <w:t xml:space="preserve">Politician</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3c5dc7715799817cc2d735d5e9ef8d7c2edd02b"/>
    <w:p>
      <w:pPr>
        <w:pStyle w:val="Heading1"/>
      </w:pPr>
      <w:r>
        <w:t xml:space="preserve">Project Report:</w:t>
      </w:r>
      <w:r>
        <w:br/>
      </w:r>
      <w:r>
        <w:t xml:space="preserve">Strategic Governance and Civic Development Framework for a Politician in Ethiopia Addis Ababa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has been formally structured to evaluate, guide, and document the operational mandate of a Politician navigating the complex administrative and civic landscape of Ethiopia Addis Ababa. As urban governance evolves within the federal structure of Ethiopia Addis Ababa, elected representatives must align legislative initiatives with municipal development priorities. This Project Report serves as a comprehensive reference tool that tracks policy formulation, constituent service delivery, and intergovernmental coordination specifically tailored to a Politician operating within this dynamic capital region. By integrating strategic planning methodologies with localized governance requirements, this document ensures transparency, accountability, and measurable impact for every initiative undertaken by the Politician across all administrative tiers of Ethiopia Addis Ababa.</w:t>
      </w:r>
    </w:p>
    <w:bookmarkEnd w:id="20"/>
    <w:bookmarkStart w:id="21" w:name="background-and-contextual-analysis"/>
    <w:p>
      <w:pPr>
        <w:pStyle w:val="Heading2"/>
      </w:pPr>
      <w:r>
        <w:t xml:space="preserve">2. Background and Contextual Analysis</w:t>
      </w:r>
    </w:p>
    <w:p>
      <w:pPr>
        <w:pStyle w:val="FirstParagraph"/>
      </w:pPr>
      <w:r>
        <w:t xml:space="preserve">Ethiopia Addis Ababa operates as both a federal chartered city and the political, economic, and diplomatic heart of the nation. The municipal administration functions through a decentralized network of sub-cities, woredas, and kebeles, requiring any Politician to maintain continuous engagement across multiple governance levels. This Project Report acknowledges that effective political leadership in Ethiopia Addis Ababa demands a nuanced understanding of urban infrastructure demands, demographic shifts, housing policies, and public service optimization. The scope of this Project Report encompasses the systematic documentation of how a Politician identifies community needs, drafts responsive policy briefs, and coordinates with regional ministries to secure developmental funding. Every chapter within this Project Report is calibrated to reflect the unique socio-political realities that shape decision-making for a Politician serving in Ethiopia Addis Ababa.</w:t>
      </w:r>
    </w:p>
    <w:bookmarkEnd w:id="21"/>
    <w:bookmarkStart w:id="22" w:name="X2ee5d783bbd88d82b1956ddaff4b0752162c2d4"/>
    <w:p>
      <w:pPr>
        <w:pStyle w:val="Heading2"/>
      </w:pPr>
      <w:r>
        <w:t xml:space="preserve">3. Strategic Objectives of the Project Report Framework</w:t>
      </w:r>
    </w:p>
    <w:p>
      <w:pPr>
        <w:pStyle w:val="FirstParagraph"/>
      </w:pPr>
      <w:r>
        <w:t xml:space="preserve">The primary objective of this Project Report is to establish a standardized operational blueprint that enables a Politician to execute duties with precision and legislative accountability. Key targets include: (1) mapping constituent priorities across all administrative zones of Ethiopia Addis Ababa; (2) aligning municipal budget proposals with federal development agendas; (3) monitoring the implementation timeline of infrastructure and social service projects initiated by the Politician; and (4) providing a transparent reporting mechanism that tracks performance metrics for every Politician mandate. This Project Report functions not merely as an administrative record, but as a strategic instrument that empowers a Politician to anticipate urban governance challenges, optimize resource allocation, and maintain public trust throughout their tenure in Ethiopia Addis Ababa.</w:t>
      </w:r>
    </w:p>
    <w:bookmarkEnd w:id="22"/>
    <w:bookmarkStart w:id="23" w:name="X44a4f7a70020c9cee4d3bc15f5643657bb1cbaf"/>
    <w:p>
      <w:pPr>
        <w:pStyle w:val="Heading2"/>
      </w:pPr>
      <w:r>
        <w:t xml:space="preserve">4. Implementation Methodology and Governance Alignment</w:t>
      </w:r>
    </w:p>
    <w:p>
      <w:pPr>
        <w:pStyle w:val="FirstParagraph"/>
      </w:pPr>
      <w:r>
        <w:t xml:space="preserve">The execution strategy outlined in this Project Report follows a phased approach that integrates participatory planning with data-driven policy design. A Politician utilizing this framework will first conduct comprehensive constituency assessments to identify critical gaps in transportation, healthcare access, educational infrastructure, and waste management systems within Ethiopia Addis Ababa. Following the diagnostic phase, the Project Report requires the Politician to develop actionable work plans that comply with municipal zoning regulations and federal legislative mandates. Each project cycle documented within this Project Report includes baseline data collection, stakeholder consultation sessions with sub-city administrators, risk mitigation protocols, and quarterly progress reviews. This structured methodology ensures that a Politician’s initiatives remain legally compliant, fiscally responsible, and geographically equitable across all neighborhoods of Ethiopia Addis Ababa.</w:t>
      </w:r>
    </w:p>
    <w:bookmarkEnd w:id="23"/>
    <w:bookmarkStart w:id="24" w:name="Xa722ce4524148e190cec061ea50277d2f6022cd"/>
    <w:p>
      <w:pPr>
        <w:pStyle w:val="Heading2"/>
      </w:pPr>
      <w:r>
        <w:t xml:space="preserve">5. Stakeholder Mapping and Constituency Engagement Strategy</w:t>
      </w:r>
    </w:p>
    <w:p>
      <w:pPr>
        <w:pStyle w:val="FirstParagraph"/>
      </w:pPr>
      <w:r>
        <w:t xml:space="preserve">Sustainable political governance in Ethiopia Addis Ababa depends on robust multi-stakeholder collaboration. This Project Report provides a detailed mapping matrix that identifies key institutional partners, civil society organizations, business associations, and traditional community leaders who must be engaged by a Politician to successfully deliver public value. The engagement protocol documented herein mandates regular town hall forums, digital feedback integration channels, and inter-kebele coordination meetings to ensure that a Politician’s agenda reflects grassroots realities rather than elite interests. Furthermore, this Project Report establishes clear communication templates that enable a Politician to disseminate policy updates, budgetary allocations, and project milestones directly to citizens throughout Ethiopia Addis Ababa. By institutionalizing these participatory mechanisms within the Project Report framework, political responsiveness becomes a measurable outcome rather than an aspirational goal.</w:t>
      </w:r>
    </w:p>
    <w:bookmarkEnd w:id="24"/>
    <w:bookmarkStart w:id="25" w:name="X3d58b4171b8be29ff4f46c98ef639806541c64f"/>
    <w:p>
      <w:pPr>
        <w:pStyle w:val="Heading2"/>
      </w:pPr>
      <w:r>
        <w:t xml:space="preserve">6. Risk Assessment and Adaptive Management Protocols</w:t>
      </w:r>
    </w:p>
    <w:p>
      <w:pPr>
        <w:pStyle w:val="FirstParagraph"/>
      </w:pPr>
      <w:r>
        <w:t xml:space="preserve">Governance operations in Ethiopia Addis Ababa frequently encounter structural, financial, and environmental variables that require proactive management. This Project Report incorporates a comprehensive risk register that enables a Politician to identify potential disruptions before they impact service delivery or public confidence. Common risk categories documented herein include budgetary reallocation delays, intergovernmental jurisdictional overlaps, seasonal flooding impacts on urban infrastructure, and fluctuating public sentiment regarding municipal reforms. The adaptive management guidelines within this Project Report dictate that a Politician must maintain contingency funding reserves, establish rapid-response coordination committees with emergency services, and implement flexible scheduling for community outreach programs. By embedding these risk mitigation strategies directly into the Project Report workflow, a Politician gains the institutional agility necessary to navigate administrative complexities while maintaining uninterrupted governance operations in Ethiopia Addis Ababa.</w:t>
      </w:r>
    </w:p>
    <w:bookmarkEnd w:id="25"/>
    <w:bookmarkStart w:id="26" w:name="X049762708667299c549746da5b02707e467800b"/>
    <w:p>
      <w:pPr>
        <w:pStyle w:val="Heading2"/>
      </w:pPr>
      <w:r>
        <w:t xml:space="preserve">7. Expected Outcomes and Monitoring Framework</w:t>
      </w:r>
    </w:p>
    <w:p>
      <w:pPr>
        <w:pStyle w:val="FirstParagraph"/>
      </w:pPr>
      <w:r>
        <w:t xml:space="preserve">The success metrics detailed in this Project Report are designed to quantify the tangible impact of every Politician-led initiative across Ethiopia Addis Ababa’s municipal sectors. Performance indicators include: percentage increase in accessible public transportation routes, reduction in housing permit processing timelines, expansion of primary healthcare coverage within underserved sub-cities, and improvement rate of digital service adoption by residents. The monitoring methodology requires a Politician to submit bi-monthly progress dossiers to the Project Report archival system, where independent evaluators verify compliance with stated objectives. This rigorous tracking mechanism ensures that a Politician’s legislative efforts translate into verifiable developmental outcomes for citizens throughout Ethiopia Addis Ababa. Ultimately, this Project Report transforms political accountability from an abstract concept into a documented, auditable process that continuously refines governance delivery.</w:t>
      </w:r>
    </w:p>
    <w:bookmarkEnd w:id="26"/>
    <w:bookmarkStart w:id="27" w:name="Xa139a413d9243de03185b6017bb9cdb17bdd32c"/>
    <w:p>
      <w:pPr>
        <w:pStyle w:val="Heading2"/>
      </w:pPr>
      <w:r>
        <w:t xml:space="preserve">8. Conclusion and Forward-Looking Recommendations</w:t>
      </w:r>
    </w:p>
    <w:p>
      <w:pPr>
        <w:pStyle w:val="FirstParagraph"/>
      </w:pPr>
      <w:r>
        <w:t xml:space="preserve">This Project Report confirms that structured documentation, strategic alignment, and participatory governance are indispensable for any Politician operating within the metropolitan framework of Ethiopia Addis Ababa. By adhering to the methodologies outlined herein, elected representatives can transform community aspirations into executable policy mandates while maintaining institutional transparency. It is recommended that all future Politician initiatives in Ethiopia Addis Ababa adopt this Project Report as a standardized operational baseline, integrate real-time data analytics for constituency tracking, and establish permanent feedback loops between municipal administrators and urban residents. When fully implemented, this framework will elevate political service delivery, strengthen intergovernmental coordination, and guarantee that every developmental investment directly benefits the citizens who sustain Ethiopia Addis Ababa as a thriving federal capital.</w:t>
      </w:r>
    </w:p>
    <w:p>
      <w:r>
        <w:pict>
          <v:rect style="width:0;height:1.5pt" o:hralign="center" o:hrstd="t" o:hr="t"/>
        </w:pict>
      </w:r>
    </w:p>
    <w:p>
      <w:pPr>
        <w:pStyle w:val="FirstParagraph"/>
      </w:pPr>
      <w:r>
        <w:t xml:space="preserve">Document Classification: Official Project Report | Primary Jurisdiction Focus: Politician Service Mandate | Geographic &amp; Administrative Scope: Ethiopia Addis Ababa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Governance Framework for a Politician in Ethiopia Addis Ababa</dc:title>
  <dc:creator/>
  <dc:language>en</dc:language>
  <cp:keywords/>
  <dcterms:created xsi:type="dcterms:W3CDTF">2026-07-29T04:12:59Z</dcterms:created>
  <dcterms:modified xsi:type="dcterms:W3CDTF">2026-07-29T04:12:59Z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