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Political</w:t>
      </w:r>
      <w:r>
        <w:t xml:space="preserve"> </w:t>
      </w:r>
      <w:r>
        <w:t xml:space="preserve">Engagement</w:t>
      </w:r>
      <w:r>
        <w:t xml:space="preserve"> </w:t>
      </w:r>
      <w:r>
        <w:t xml:space="preserve">in</w:t>
      </w:r>
      <w:r>
        <w:t xml:space="preserve"> </w:t>
      </w:r>
      <w:r>
        <w:t xml:space="preserve">Germany</w:t>
      </w:r>
      <w:r>
        <w:t xml:space="preserve"> </w:t>
      </w:r>
      <w:r>
        <w:t xml:space="preserve">Berlin</w:t>
      </w:r>
    </w:p>
    <w:bookmarkStart w:id="37" w:name="X078d390d4bc6f0f74dbe943bff642ff4696f038"/>
    <w:p>
      <w:pPr>
        <w:pStyle w:val="Heading1"/>
      </w:pPr>
      <w:r>
        <w:t xml:space="preserve">Project Report: Strategic Framework for Political Engagement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Berlin Senate</w:t>
      </w:r>
      <w:r>
        <w:br/>
      </w:r>
      <w:r>
        <w:rPr>
          <w:bCs/>
          <w:b/>
        </w:rPr>
        <w:t xml:space="preserve">From:</w:t>
      </w:r>
      <w:r>
        <w:t xml:space="preserve"> </w:t>
      </w:r>
      <w:r>
        <w:t xml:space="preserve">Strategic Policy Analysis Unit</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evolving role, responsibilities, and strategic requirements of a modern politician operating within the specific political and cultural landscape of Germany Berlin. As one of Europe's most dynamic capitals, Berlin presents unique challenges and opportunities for public service. The document outlines how an effective politician must navigate the complex interplay between federal German regulations, state-level Berlin governance structures (Länder), and local district (Bezirk) dynamics. The primary objective is to define a framework that enhances democratic participation, ensures transparent governance, and addresses the pressing socio-economic issues facing residents of Germany Berlin today.</w:t>
      </w:r>
    </w:p>
    <w:bookmarkEnd w:id="20"/>
    <w:bookmarkStart w:id="21" w:name="X1df6620a3d58ddaa183740198917aa035720374"/>
    <w:p>
      <w:pPr>
        <w:pStyle w:val="Heading2"/>
      </w:pPr>
      <w:r>
        <w:t xml:space="preserve">2. Introduction: The Context of Germany Berlin</w:t>
      </w:r>
    </w:p>
    <w:p>
      <w:pPr>
        <w:pStyle w:val="FirstParagraph"/>
      </w:pPr>
      <w:r>
        <w:t xml:space="preserve">To understand the mandate of a politician in this region, one must first appreciate the distinct character of Germany Berlin. Unlike other German states, Berlin functions as both a city-state and its own municipality, creating a unique administrative hierarchy that merges state and municipal duties into a single governmental body known as the Senate. This dual function requires any politician serving in this capacity to possess a broad range of expertise, ranging from urban planning and housing policy to education and public safety.</w:t>
      </w:r>
      <w:r>
        <w:t xml:space="preserve"> </w:t>
      </w:r>
      <w:r>
        <w:t xml:space="preserve">The cultural fabric of Germany Berlin is diverse, multicultural, and historically significant. As the capital of Germany since 1990, it serves as a symbol of reunification and democracy. However, this status also brings immense pressure regarding infrastructure development, social integration, and economic sustainability. Therefore the politician cannot merely be a legislative figure but must act as a mediator between historical preservation and modern innovation. The scope of this report emphasizes that success in Germany Berlin requires not only political acumen but also a deep commitment to social cohesion and digital transformation.</w:t>
      </w:r>
    </w:p>
    <w:bookmarkEnd w:id="21"/>
    <w:bookmarkStart w:id="25" w:name="Xa360d7f7f14c1dbe30d4accc9ea352e9f53015f"/>
    <w:p>
      <w:pPr>
        <w:pStyle w:val="Heading2"/>
      </w:pPr>
      <w:r>
        <w:t xml:space="preserve">3. The Role of the Politician: Core Competencies</w:t>
      </w:r>
    </w:p>
    <w:p>
      <w:pPr>
        <w:pStyle w:val="FirstParagraph"/>
      </w:pPr>
      <w:r>
        <w:t xml:space="preserve">In the contemporary landscape of Germany Berlin, the traditional definition of a politician is expanding. Today's politician must be agile, transparent, and technologically literate. This section details the essential competencies required for success in this environment.</w:t>
      </w:r>
    </w:p>
    <w:bookmarkStart w:id="22" w:name="legislative-and-administrative-agility"/>
    <w:p>
      <w:pPr>
        <w:pStyle w:val="Heading3"/>
      </w:pPr>
      <w:r>
        <w:t xml:space="preserve">3.1 Legislative and Administrative Agility</w:t>
      </w:r>
    </w:p>
    <w:p>
      <w:pPr>
        <w:pStyle w:val="FirstParagraph"/>
      </w:pPr>
      <w:r>
        <w:t xml:space="preserve">A politician in Germany Berlin must master the intricate legal frameworks that govern both state-level legislation and municipal ordinances. The ability to draft, debate, and implement laws efficiently is paramount given the high population density and complex urban needs of Berlin. This includes navigating budget allocations for essential services such as public transport (BVG), waste management, and school construction.</w:t>
      </w:r>
    </w:p>
    <w:bookmarkEnd w:id="22"/>
    <w:bookmarkStart w:id="23" w:name="digital-governance"/>
    <w:p>
      <w:pPr>
        <w:pStyle w:val="Heading3"/>
      </w:pPr>
      <w:r>
        <w:t xml:space="preserve">2 Digital Governance</w:t>
      </w:r>
    </w:p>
    <w:p>
      <w:pPr>
        <w:pStyle w:val="FirstParagraph"/>
      </w:pPr>
      <w:r>
        <w:t xml:space="preserve">Modern political engagement in Germany Berlin demands proficiency in digital tools. From utilizing social media to communicate policy decisions to implementing e-governance platforms for citizen interaction, the politician must bridge the digital divide. This ensures that all demographics, including elderly citizens and young tech-savvy residents, have equal access to political discourse and administrative services.</w:t>
      </w:r>
    </w:p>
    <w:bookmarkEnd w:id="23"/>
    <w:bookmarkStart w:id="24" w:name="cultural-sensitivity-and-integration"/>
    <w:p>
      <w:pPr>
        <w:pStyle w:val="Heading3"/>
      </w:pPr>
      <w:r>
        <w:t xml:space="preserve">3 Cultural Sensitivity and Integration</w:t>
      </w:r>
    </w:p>
    <w:p>
      <w:pPr>
        <w:pStyle w:val="FirstParagraph"/>
      </w:pPr>
      <w:r>
        <w:t xml:space="preserve">Given Berlin's status as a global hub for immigrants and expatriates, a politician must demonstrate high cultural intelligence. Promoting integration policies that respect diverse backgrounds while fostering a shared civic identity is crucial. This involves working closely with community leaders, religious institutions, and non-governmental organizations to ensure inclusive governance.</w:t>
      </w:r>
    </w:p>
    <w:bookmarkEnd w:id="24"/>
    <w:bookmarkEnd w:id="25"/>
    <w:bookmarkStart w:id="29" w:name="X7faba95a08a52bdb01777484314bd3721fbb296"/>
    <w:p>
      <w:pPr>
        <w:pStyle w:val="Heading2"/>
      </w:pPr>
      <w:r>
        <w:t xml:space="preserve">4 Strategic Challenges Facing Germany Berlin</w:t>
      </w:r>
    </w:p>
    <w:p>
      <w:pPr>
        <w:pStyle w:val="FirstParagraph"/>
      </w:pPr>
      <w:r>
        <w:t xml:space="preserve">The implementation of political strategies in Germany Berlin is hindered by several systemic challenges that require immediate attention from elected officials.</w:t>
      </w:r>
    </w:p>
    <w:bookmarkStart w:id="26" w:name="housing-affordability"/>
    <w:p>
      <w:pPr>
        <w:pStyle w:val="Heading3"/>
      </w:pPr>
      <w:r>
        <w:t xml:space="preserve">4.1 Housing Affordability</w:t>
      </w:r>
    </w:p>
    <w:p>
      <w:pPr>
        <w:pStyle w:val="FirstParagraph"/>
      </w:pPr>
      <w:r>
        <w:t xml:space="preserve">One of the most pressing issues in Berlin is the skyrocketing cost of housing. A politician must balance market forces with social responsibility, advocating for rent controls and affordable housing initiatives without stifling economic growth. This requires collaboration with real estate developers, tenant associations, and state agencies to create sustainable solutions.</w:t>
      </w:r>
    </w:p>
    <w:bookmarkEnd w:id="26"/>
    <w:bookmarkStart w:id="27" w:name="infrastructure-development"/>
    <w:p>
      <w:pPr>
        <w:pStyle w:val="Heading3"/>
      </w:pPr>
      <w:r>
        <w:t xml:space="preserve">4.2 Infrastructure Development</w:t>
      </w:r>
    </w:p>
    <w:p>
      <w:pPr>
        <w:pStyle w:val="FirstParagraph"/>
      </w:pPr>
      <w:r>
        <w:t xml:space="preserve">Berlin's infrastructure has suffered from decades of underinvestment prior to reunification and subsequent delays in post-reunification projects. The politician plays a critical role in overseeing large-scale infrastructure projects such as the new airport (BER) logistics, rail expansions, and road networks. Efficient project management and transparent communication are vital to maintaining public trust during these disruptions.</w:t>
      </w:r>
    </w:p>
    <w:bookmarkEnd w:id="27"/>
    <w:bookmarkStart w:id="28" w:name="climate-change-and-sustainability"/>
    <w:p>
      <w:pPr>
        <w:pStyle w:val="Heading3"/>
      </w:pPr>
      <w:r>
        <w:t xml:space="preserve">4.3 Climate Change and Sustainability</w:t>
      </w:r>
    </w:p>
    <w:p>
      <w:pPr>
        <w:pStyle w:val="FirstParagraph"/>
      </w:pPr>
      <w:r>
        <w:t xml:space="preserve">Aligning with Germany's national climate goals, the politician in Berlin must lead local sustainability efforts. This includes promoting renewable energy sources, expanding green spaces, and improving public transportation to reduce carbon emissions. The concept of the "15-minute city" is gaining traction in Berlin policy discussions, requiring politicians to rethink urban planning from a citizen-centric perspective.</w:t>
      </w:r>
    </w:p>
    <w:bookmarkEnd w:id="28"/>
    <w:bookmarkEnd w:id="29"/>
    <w:bookmarkStart w:id="33" w:name="X5da7d60f70e7e70203da0e585ec68eac5abafa7"/>
    <w:p>
      <w:pPr>
        <w:pStyle w:val="Heading2"/>
      </w:pPr>
      <w:r>
        <w:t xml:space="preserve">5. Stakeholder Engagement and Democratic Participation</w:t>
      </w:r>
    </w:p>
    <w:p>
      <w:pPr>
        <w:pStyle w:val="FirstParagraph"/>
      </w:pPr>
      <w:r>
        <w:t xml:space="preserve">A successful politician in Germany Berlin cannot operate in isolation. Engaging with stakeholders is not merely a procedural requirement but a strategic necessity. This section outlines key stakeholder groups and methods for effective engagement.</w:t>
      </w:r>
    </w:p>
    <w:bookmarkStart w:id="30" w:name="civil-society-organizations-csos"/>
    <w:p>
      <w:pPr>
        <w:pStyle w:val="Heading3"/>
      </w:pPr>
      <w:r>
        <w:t xml:space="preserve">5.1 Civil Society Organizations (CSOs)</w:t>
      </w:r>
    </w:p>
    <w:p>
      <w:pPr>
        <w:pStyle w:val="FirstParagraph"/>
      </w:pPr>
      <w:r>
        <w:t xml:space="preserve">Berlin has a vibrant civil society sector comprising environmental groups, human rights organizations, and neighborhood associations. Politicians must establish formal channels for dialogue with these entities to incorporate grassroots perspectives into policy-making. Regular town hall meetings, public consultations, and digital feedback platforms are recommended mechanisms for this engagement.</w:t>
      </w:r>
    </w:p>
    <w:bookmarkEnd w:id="30"/>
    <w:bookmarkStart w:id="31" w:name="private-sector-partnership"/>
    <w:p>
      <w:pPr>
        <w:pStyle w:val="Heading3"/>
      </w:pPr>
      <w:r>
        <w:t xml:space="preserve">5.2 Private Sector Partnership</w:t>
      </w:r>
    </w:p>
    <w:p>
      <w:pPr>
        <w:pStyle w:val="FirstParagraph"/>
      </w:pPr>
      <w:r>
        <w:t xml:space="preserve">Economic development in Berlin relies heavily on partnerships with the private sector, including startups, established corporations, and tourism boards. The politician must facilitate an environment conducive to business growth while ensuring corporate social responsibility and adherence to labor standards. Public-private partnerships (PPPs) should be leveraged for infrastructure projects where appropriate.</w:t>
      </w:r>
    </w:p>
    <w:bookmarkEnd w:id="31"/>
    <w:bookmarkStart w:id="32" w:name="youth-engagement"/>
    <w:p>
      <w:pPr>
        <w:pStyle w:val="Heading3"/>
      </w:pPr>
      <w:r>
        <w:t xml:space="preserve">5.3 Youth Engagement</w:t>
      </w:r>
    </w:p>
    <w:p>
      <w:pPr>
        <w:pStyle w:val="FirstParagraph"/>
      </w:pPr>
      <w:r>
        <w:t xml:space="preserve">Engaging young people in political processes is critical for the long-term stability of democracy in Germany Berlin. This includes integrating civic education into school curricula, supporting youth councils, and creating internships within government offices. By empowering the next generation, politicians ensure a continuous pipeline of informed and active citizens.</w:t>
      </w:r>
    </w:p>
    <w:bookmarkEnd w:id="32"/>
    <w:bookmarkEnd w:id="33"/>
    <w:bookmarkStart w:id="34" w:name="implementation-roadmap"/>
    <w:p>
      <w:pPr>
        <w:pStyle w:val="Heading2"/>
      </w:pPr>
      <w:r>
        <w:t xml:space="preserve">6. Implementation Roadmap</w:t>
      </w:r>
    </w:p>
    <w:p>
      <w:pPr>
        <w:pStyle w:val="FirstParagraph"/>
      </w:pPr>
      <w:r>
        <w:t xml:space="preserve">To translate these strategic insights into action, the following roadmap is proposed for politicians operating in Germany Berlin:</w:t>
      </w:r>
    </w:p>
    <w:p>
      <w:pPr>
        <w:numPr>
          <w:ilvl w:val="0"/>
          <w:numId w:val="1001"/>
        </w:numPr>
        <w:pStyle w:val="Compact"/>
      </w:pPr>
      <w:r>
        <w:rPr>
          <w:bCs/>
          <w:b/>
        </w:rPr>
        <w:t xml:space="preserve">Phase 1: Assessment and Listening Tour (Months 1-3):</w:t>
      </w:r>
    </w:p>
    <w:p>
      <w:pPr>
        <w:numPr>
          <w:ilvl w:val="0"/>
          <w:numId w:val="1001"/>
        </w:numPr>
        <w:pStyle w:val="Compact"/>
      </w:pPr>
      <w:r>
        <w:rPr>
          <w:bCs/>
          <w:b/>
        </w:rPr>
        <w:t xml:space="preserve">Phase 2: Policy Development Coalition (Months 4-6):</w:t>
      </w:r>
    </w:p>
    <w:p>
      <w:pPr>
        <w:numPr>
          <w:ilvl w:val="0"/>
          <w:numId w:val="1001"/>
        </w:numPr>
        <w:pStyle w:val="Compact"/>
      </w:pPr>
      <w:r>
        <w:rPr>
          <w:bCs/>
          <w:b/>
        </w:rPr>
        <w:t xml:space="preserve">Phase 3: Legislative Action (Months 7-12):</w:t>
      </w:r>
    </w:p>
    <w:p>
      <w:pPr>
        <w:numPr>
          <w:ilvl w:val="0"/>
          <w:numId w:val="1001"/>
        </w:numPr>
        <w:pStyle w:val="Compact"/>
      </w:pPr>
      <w:r>
        <w:rPr>
          <w:bCs/>
          <w:b/>
        </w:rPr>
        <w:t xml:space="preserve">Phase 4: Monitoring and Evaluation (Ongoing):</w:t>
      </w:r>
    </w:p>
    <w:bookmarkEnd w:id="34"/>
    <w:bookmarkStart w:id="35" w:name="conclusion"/>
    <w:p>
      <w:pPr>
        <w:pStyle w:val="Heading2"/>
      </w:pPr>
      <w:r>
        <w:t xml:space="preserve">7. Conclusion</w:t>
      </w:r>
    </w:p>
    <w:p>
      <w:pPr>
        <w:pStyle w:val="FirstParagraph"/>
      </w:pPr>
      <w:r>
        <w:t xml:space="preserve">The role of a politician in Germany Berlin is multifaceted and demanding, requiring a blend of legislative expertise, cultural sensitivity, and strategic foresight. As the capital of Germany Berlin continues to evolve, so too must the approach to governance. By embracing digital transformation, prioritizing social inclusion, and addressing critical infrastructure needs politicians can foster a more resilient and prosperous society for all residents. This Project Report serves as a foundational guide for understanding these complexities and outlines actionable steps toward effective political leadership in this vital European capital.</w:t>
      </w:r>
    </w:p>
    <w:bookmarkEnd w:id="35"/>
    <w:bookmarkStart w:id="36" w:name="recommendations"/>
    <w:p>
      <w:pPr>
        <w:pStyle w:val="Heading2"/>
      </w:pPr>
      <w:r>
        <w:t xml:space="preserve">8. Recommendations</w:t>
      </w:r>
    </w:p>
    <w:p>
      <w:pPr>
        <w:pStyle w:val="FirstParagraph"/>
      </w:pPr>
      <w:r>
        <w:t xml:space="preserve">1. Prioritize transparent communication channels to build trust among diverse demographic groups in Germany Berlin.</w:t>
      </w:r>
      <w:r>
        <w:br/>
      </w:r>
      <w:r>
        <w:t xml:space="preserve">2. Invest in digital infrastructure to enhance e-governance capabilities.</w:t>
      </w:r>
      <w:r>
        <w:br/>
      </w:r>
      <w:r>
        <w:t xml:space="preserve">3. Strengthen partnerships with civil society organizations to ensure policy decisions reflect community values.</w:t>
      </w:r>
      <w:r>
        <w:br/>
      </w:r>
      <w:r>
        <w:t xml:space="preserve">4. Develop long-term sustainability plans that align with both local Berlin needs and national German environmental goals.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Framework for Political Engagement in Germany Berlin</dc:title>
  <dc:creator/>
  <dc:language>en</dc:language>
  <cp:keywords/>
  <dcterms:created xsi:type="dcterms:W3CDTF">2026-07-29T11:19:27Z</dcterms:created>
  <dcterms:modified xsi:type="dcterms:W3CDTF">2026-07-29T11:19:27Z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