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Profile</w:t>
      </w:r>
      <w:r>
        <w:t xml:space="preserve"> </w:t>
      </w:r>
      <w:r>
        <w:t xml:space="preserve">and</w:t>
      </w:r>
      <w:r>
        <w:t xml:space="preserve"> </w:t>
      </w:r>
      <w:r>
        <w:t xml:space="preserve">Strategic</w:t>
      </w:r>
      <w:r>
        <w:t xml:space="preserve"> </w:t>
      </w:r>
      <w:r>
        <w:t xml:space="preserve">Integration</w:t>
      </w:r>
      <w:r>
        <w:t xml:space="preserve"> </w:t>
      </w:r>
      <w:r>
        <w:t xml:space="preserve">in</w:t>
      </w:r>
      <w:r>
        <w:t xml:space="preserve"> </w:t>
      </w:r>
      <w:r>
        <w:t xml:space="preserve">Germany</w:t>
      </w:r>
      <w:r>
        <w:t xml:space="preserve"> </w:t>
      </w:r>
      <w:r>
        <w:t xml:space="preserve">Munich</w:t>
      </w:r>
    </w:p>
    <w:bookmarkStart w:id="33" w:name="project-report"/>
    <w:p>
      <w:pPr>
        <w:pStyle w:val="Heading1"/>
      </w:pPr>
      <w:r>
        <w:t xml:space="preserve">Project Report</w:t>
      </w:r>
    </w:p>
    <w:bookmarkStart w:id="20" w:name="title"/>
    <w:p>
      <w:pPr>
        <w:pStyle w:val="Heading2"/>
      </w:pPr>
      <w:r>
        <w:rPr>
          <w:bCs/>
          <w:b/>
        </w:rPr>
        <w:t xml:space="preserve">Title:</w:t>
      </w:r>
    </w:p>
    <w:p>
      <w:pPr>
        <w:pStyle w:val="FirstParagraph"/>
      </w:pPr>
      <w:r>
        <w:rPr>
          <w:bCs/>
          <w:b/>
        </w:rPr>
        <w:t xml:space="preserve">Date:</w:t>
      </w:r>
    </w:p>
    <w:p>
      <w:pPr>
        <w:pStyle w:val="BodyText"/>
      </w:pPr>
      <w:r>
        <w:rPr>
          <w:iCs/>
          <w:i/>
        </w:rPr>
        <w:t xml:space="preserve">[Insert Current Date]</w:t>
      </w:r>
    </w:p>
    <w:p>
      <w:pPr>
        <w:pStyle w:val="BodyText"/>
      </w:pPr>
      <w:r>
        <w:t xml:space="preserve">;</w:t>
      </w:r>
    </w:p>
    <w:p>
      <w:pPr>
        <w:pStyle w:val="BodyText"/>
      </w:pPr>
      <w:r>
        <w:rPr>
          <w:bCs/>
          <w:b/>
        </w:rPr>
        <w:t xml:space="preserve">To: The City Council of Munich and Regional Stakeholders/li&gt;</w:t>
      </w:r>
    </w:p>
    <w:p>
      <w:pPr>
        <w:pStyle w:val="BodyText"/>
      </w:pPr>
      <w:r>
        <w:rPr>
          <w:bCs/>
          <w:b/>
        </w:rPr>
        <w:t xml:space="preserve">From:The Strategic Planning Committee,</w:t>
      </w:r>
    </w:p>
    <w:p>
      <w:pPr>
        <w:pStyle w:val="BodyText"/>
      </w:pPr>
      <w:r>
        <w:t xml:space="preserve">Date:[Insert Current Date]</w:t>
      </w:r>
    </w:p>
    <w:p>
      <w:pPr>
        <w:pStyle w:val="BodyText"/>
      </w:pPr>
      <w:r>
        <w:t xml:space="preserve">To:The City Administration of Munich, State Government Representatives, and Civic Stakeholders</w:t>
      </w:r>
    </w:p>
    <w:p>
      <w:pPr>
        <w:pStyle w:val="BodyText"/>
      </w:pPr>
      <w:r>
        <w:t xml:space="preserve">From:Civic Strategy &amp; Political Integration Unit</w:t>
      </w:r>
    </w:p>
    <w:bookmarkEnd w:id="20"/>
    <w:bookmarkStart w:id="21" w:name="executive-summary"/>
    <w:p>
      <w:pPr>
        <w:pStyle w:val="Heading2"/>
      </w:pPr>
      <w:r>
        <w:t xml:space="preserve">1. Executive Summary</w:t>
      </w:r>
    </w:p>
    <w:p>
      <w:pPr>
        <w:pStyle w:val="FirstParagraph"/>
      </w:pPr>
      <w:r>
        <w:t xml:space="preserve">This Project Report outlines a comprehensive strategic framework designed to facilitate the effective integration, operational efficiency, and community engagement of any new or transitioning Politician within the distinct political landscape of Germany Munich. As Munich serves as not only the capital of Bavaria but also one of Europe's most influential economic and cultural hubs, the role of a Politician in this region carries heightened responsibility and visibility. This document details methodologies for understanding local governance structures, engaging with diverse demographics in Germany Munich, and maintaining high standards of transparency that are expected by the populace.</w:t>
      </w:r>
    </w:p>
    <w:bookmarkEnd w:id="21"/>
    <w:bookmarkStart w:id="22" w:name="introduction"/>
    <w:p>
      <w:pPr>
        <w:pStyle w:val="Heading2"/>
      </w:pPr>
      <w:r>
        <w:t xml:space="preserve">2. Introduction</w:t>
      </w:r>
    </w:p>
    <w:p>
      <w:pPr>
        <w:pStyle w:val="FirstParagraph"/>
      </w:pPr>
      <w:r>
        <w:t xml:space="preserve">The political environment of Germany Munich is characterized by a unique blend of traditional Bavarian conservatism, progressive urban policies, and rigorous administrative efficiency. For any Politician operating within this sphere, success depends less on broad national rhetoric and more on hyper-local problem-solving and community trust-building. This Project Report aims to provide a blueprint for how a Politician can navigate the complexities of municipal governance while addressing the specific needs of the citizens living in Germany Munich.</w:t>
      </w:r>
    </w:p>
    <w:p>
      <w:pPr>
        <w:pStyle w:val="BodyText"/>
      </w:pPr>
      <w:r>
        <w:t xml:space="preserve">The core objective is to establish a robust connection between elected officials and the residents, ensuring that policy decisions reflect the realities of life in one of Germany's most expensive and populous cities. By focusing on transparency, accessibility, and strategic communication, we aim to empower each Politician to serve as an effective representative who can drive meaningful change.</w:t>
      </w:r>
    </w:p>
    <w:bookmarkEnd w:id="22"/>
    <w:bookmarkStart w:id="23" w:name="political-landscape-analysis"/>
    <w:p>
      <w:pPr>
        <w:pStyle w:val="Heading2"/>
      </w:pPr>
      <w:r>
        <w:t xml:space="preserve">3. Political Landscape Analysis</w:t>
      </w:r>
    </w:p>
    <w:p>
      <w:pPr>
        <w:pStyle w:val="FirstParagraph"/>
      </w:pPr>
      <w:r>
        <w:t xml:space="preserve">To understand the context in which a Politician must operate in Germany Munich, one must first analyze the current socio-political climate. Munich is known for its high quality of life, robust economy, and strong sense of civic pride. However, it also faces pressing challenges including housing shortages, infrastructure congestion due to tourism growth, and the need for sustainable urban development.</w:t>
      </w:r>
    </w:p>
    <w:p>
      <w:pPr>
        <w:pStyle w:val="BodyText"/>
      </w:pPr>
      <w:r>
        <w:t xml:space="preserve">The political spectrum in Germany Munich is diverse. While traditional parties hold significant sway there is a growing demand for environmental policies influenced by the Green movement and digital transformation strategies proposed by liberal factions. A successful Politician must therefore be agile, capable of synthesizing viewpoints from various coalitions while maintaining a clear ideological stance that resonates with local voters.</w:t>
      </w:r>
    </w:p>
    <w:bookmarkEnd w:id="23"/>
    <w:bookmarkStart w:id="27" w:name="Xf09553fb0be7f03d310ec35d0c3e126716f58b9"/>
    <w:p>
      <w:pPr>
        <w:pStyle w:val="Heading2"/>
      </w:pPr>
      <w:r>
        <w:t xml:space="preserve">4. Strategic Pillars for Politician Engagement</w:t>
      </w:r>
    </w:p>
    <w:p>
      <w:pPr>
        <w:pStyle w:val="FirstParagraph"/>
      </w:pPr>
      <w:r>
        <w:t xml:space="preserve">This section outlines the three primary pillars upon which any successful political career in this region must be built:</w:t>
      </w:r>
    </w:p>
    <w:bookmarkStart w:id="24" w:name="a.-hyper-local-community-engagement"/>
    <w:p>
      <w:pPr>
        <w:pStyle w:val="Heading3"/>
      </w:pPr>
      <w:r>
        <w:rPr>
          <w:bCs/>
          <w:b/>
        </w:rPr>
        <w:t xml:space="preserve">a. Hyper-Local Community Engagement</w:t>
      </w:r>
    </w:p>
    <w:p>
      <w:pPr>
        <w:pStyle w:val="FirstParagraph"/>
      </w:pPr>
      <w:r>
        <w:t xml:space="preserve">In Germany Munich, politics is intensely local. A Politician cannot succeed through national media appearances alone; they must be present at the neighborhood level. This involves regular attendance at local town halls in districts such as Schwabing, Maxvorstadt, and Sendling. The expectation is that a Politician will know the specific issues facing each street and block, from noise pollution regulations to school capacity planning.</w:t>
      </w:r>
    </w:p>
    <w:bookmarkEnd w:id="24"/>
    <w:bookmarkStart w:id="25" w:name="X4cb0bb5e8f292b65fe239917abd744403232f00"/>
    <w:p>
      <w:pPr>
        <w:pStyle w:val="Heading3"/>
      </w:pPr>
      <w:r>
        <w:rPr>
          <w:bCs/>
          <w:b/>
        </w:rPr>
        <w:t xml:space="preserve">b. Digital Transparency and Communication</w:t>
      </w:r>
    </w:p>
    <w:p>
      <w:pPr>
        <w:pStyle w:val="FirstParagraph"/>
      </w:pPr>
      <w:r>
        <w:t xml:space="preserve">The citizens of Germany Munich are highly educated and digitally connected. They expect real-time updates on legislative proceedings, budget allocations, and policy impacts. A Politician must utilize digital platforms not just for campaigning, but for ongoing governance communication. This includes publishing monthly newsletters that detail specific actions taken regarding municipal issues in Germany Munich.</w:t>
      </w:r>
    </w:p>
    <w:bookmarkEnd w:id="25"/>
    <w:bookmarkStart w:id="26" w:name="c.-sustainable-policy-advocacy"/>
    <w:p>
      <w:pPr>
        <w:pStyle w:val="Heading3"/>
      </w:pPr>
      <w:r>
        <w:rPr>
          <w:bCs/>
          <w:b/>
        </w:rPr>
        <w:t xml:space="preserve">c. Sustainable Policy Advocacy</w:t>
      </w:r>
    </w:p>
    <w:p>
      <w:pPr>
        <w:pStyle w:val="FirstParagraph"/>
      </w:pPr>
      <w:r>
        <w:t xml:space="preserve">Sustainability is a core value in modern Bavarian politics. A Politician must prioritize green initiatives, renewable energy adoption, and efficient public transport solutions. This aligns with the broader goals of Germany while addressing the specific environmental pressures faced by Munich.</w:t>
      </w:r>
    </w:p>
    <w:bookmarkEnd w:id="26"/>
    <w:bookmarkEnd w:id="27"/>
    <w:bookmarkStart w:id="28" w:name="implementation-plan"/>
    <w:p>
      <w:pPr>
        <w:pStyle w:val="Heading2"/>
      </w:pPr>
      <w:r>
        <w:t xml:space="preserve">5. Implementation Plan</w:t>
      </w:r>
    </w:p>
    <w:p>
      <w:pPr>
        <w:pStyle w:val="FirstParagraph"/>
      </w:pPr>
      <w:r>
        <w:t xml:space="preserve">To ensure these strategies are effectively deployed, we propose a phased implementation plan for any Politician entering or currently serving in this region:</w:t>
      </w:r>
    </w:p>
    <w:p>
      <w:pPr>
        <w:numPr>
          <w:ilvl w:val="0"/>
          <w:numId w:val="1001"/>
        </w:numPr>
        <w:pStyle w:val="Compact"/>
      </w:pPr>
      <w:r>
        <w:rPr>
          <w:iCs/>
          <w:i/>
          <w:bCs/>
          <w:b/>
        </w:rPr>
        <w:t xml:space="preserve">Mechanical Assessment Phase (Months 1-3):</w:t>
      </w:r>
      <w:r>
        <w:t xml:space="preserve"> </w:t>
      </w:r>
      <w:r>
        <w:t xml:space="preserve">Conduct extensive stakeholder interviews with local business owners, neighborhood association leaders, and municipal bureaucrats to identify the most critical pain points in Germany Munich.</w:t>
      </w:r>
    </w:p>
    <w:p>
      <w:pPr>
        <w:numPr>
          <w:ilvl w:val="0"/>
          <w:numId w:val="1001"/>
        </w:numPr>
        <w:pStyle w:val="Compact"/>
      </w:pPr>
      <w:r>
        <w:rPr>
          <w:iCs/>
          <w:i/>
          <w:bCs/>
          <w:b/>
        </w:rPr>
        <w:t xml:space="preserve">Digital Infrastructure Setup (Months 2-4):</w:t>
      </w:r>
      <w:r>
        <w:t xml:space="preserve"> </w:t>
      </w:r>
      <w:r>
        <w:t xml:space="preserve">Establish a robust online presence that features open data portals and interactive forums where citizens can submit concerns directly to their Politician.</w:t>
      </w:r>
    </w:p>
    <w:p>
      <w:pPr>
        <w:numPr>
          <w:ilvl w:val="0"/>
          <w:numId w:val="1001"/>
        </w:numPr>
        <w:pStyle w:val="Compact"/>
      </w:pPr>
      <w:r>
        <w:rPr>
          <w:iCs/>
          <w:i/>
          <w:bCs/>
          <w:b/>
        </w:rPr>
        <w:t xml:space="preserve">Community Integration Tour (Months 4-6):</w:t>
      </w:r>
      <w:r>
        <w:t xml:space="preserve"> </w:t>
      </w:r>
      <w:r>
        <w:t xml:space="preserve">Launch the "Munich Connect" initiative, where the Politician visits all 25 boroughs of Germany Munich, holding informal meetings to listen to resident concerns without media interference.</w:t>
      </w:r>
    </w:p>
    <w:p>
      <w:pPr>
        <w:numPr>
          <w:ilvl w:val="0"/>
          <w:numId w:val="1001"/>
        </w:numPr>
        <w:pStyle w:val="Compact"/>
      </w:pPr>
      <w:r>
        <w:rPr>
          <w:iCs/>
          <w:i/>
          <w:bCs/>
          <w:b/>
        </w:rPr>
        <w:t xml:space="preserve">Policy Drafting and Coalition Building (Months 6-12):</w:t>
      </w:r>
      <w:r>
        <w:t xml:space="preserve"> </w:t>
      </w:r>
      <w:r>
        <w:t xml:space="preserve">Based on feedback gathered, draft legislative proposals that address housing affordability and green infrastructure, seeking support from cross-party coalitions within the city council.</w:t>
      </w:r>
    </w:p>
    <w:bookmarkEnd w:id="28"/>
    <w:bookmarkStart w:id="29" w:name="X74b63b018b5b91375bdd56ea6dbf0dcfc97b3b0"/>
    <w:p>
      <w:pPr>
        <w:pStyle w:val="Heading2"/>
      </w:pPr>
      <w:r>
        <w:t xml:space="preserve">6. Expected Outcomes and Metrics for Success</w:t>
      </w:r>
    </w:p>
    <w:p>
      <w:pPr>
        <w:pStyle w:val="FirstParagraph"/>
      </w:pPr>
      <w:r>
        <w:t xml:space="preserve">The success of this framework will be measured by several key performance indicators (KPIs) tailored to the unique context of Germany Munich. These include:</w:t>
      </w:r>
    </w:p>
    <w:p>
      <w:pPr>
        <w:pStyle w:val="BodyText"/>
      </w:pPr>
      <w:r>
        <w:rPr>
          <w:bCs/>
          <w:b/>
        </w:rPr>
        <w:t xml:space="preserve">Civic Participation Rates:</w:t>
      </w:r>
      <w:r>
        <w:t xml:space="preserve"> </w:t>
      </w:r>
      <w:r>
        <w:t xml:space="preserve">An increase in citizen attendance at local council meetings and online feedback sessions.</w:t>
      </w:r>
    </w:p>
    <w:p>
      <w:pPr>
        <w:pStyle w:val="BodyText"/>
      </w:pPr>
      <w:r>
        <w:rPr>
          <w:bCs/>
          <w:b/>
        </w:rPr>
        <w:t xml:space="preserve">Satisfaction Indices:</w:t>
      </w:r>
      <w:r>
        <w:t xml:space="preserve"> </w:t>
      </w:r>
      <w:r>
        <w:t xml:space="preserve">Improved scores in annual public service satisfaction surveys conducted by independent researchers.</w:t>
      </w:r>
    </w:p>
    <w:p>
      <w:pPr>
        <w:pStyle w:val="BodyText"/>
      </w:pPr>
      <w:r>
        <w:rPr>
          <w:iCs/>
          <w:i/>
        </w:rPr>
        <w:t xml:space="preserve">Legislative Efficiency:</w:t>
      </w:r>
    </w:p>
    <w:p>
      <w:pPr>
        <w:pStyle w:val="BodyText"/>
      </w:pPr>
      <w:r>
        <w:t xml:space="preserve">;</w:t>
      </w:r>
    </w:p>
    <w:p>
      <w:pPr>
        <w:pStyle w:val="BodyText"/>
      </w:pPr>
      <w:r>
        <w:t xml:space="preserve">A measurable increase in the number of bills passed that directly address local infrastructure and environmental concerns.</w:t>
      </w:r>
    </w:p>
    <w:p>
      <w:pPr>
        <w:pStyle w:val="BodyText"/>
      </w:pPr>
      <w:r>
        <w:t xml:space="preserve">/ul;</w:t>
      </w:r>
    </w:p>
    <w:bookmarkEnd w:id="29"/>
    <w:bookmarkStart w:id="30" w:name="challenges-and-risk-mitigation"/>
    <w:p>
      <w:pPr>
        <w:pStyle w:val="Heading2"/>
      </w:pPr>
      <w:r>
        <w:t xml:space="preserve">7. Challenges and Risk Mitigation</w:t>
      </w:r>
    </w:p>
    <w:p>
      <w:pPr>
        <w:pStyle w:val="FirstParagraph"/>
      </w:pPr>
      <w:r>
        <w:t xml:space="preserve">Navigating the political landscape as a Politician in Germany Munich presents several risks. High media scrutiny is inevitable, particularly regarding budget expenditures. To mitigate this, strict adherence to ethical guidelines and transparent financial reporting will be mandatory. Additionally, balancing the interests of long-term residents with those of new tech workers and international investors requires delicate negotiation skills.</w:t>
      </w:r>
    </w:p>
    <w:bookmarkEnd w:id="30"/>
    <w:bookmarkStart w:id="31" w:name="conclusion"/>
    <w:p>
      <w:pPr>
        <w:pStyle w:val="Heading2"/>
      </w:pPr>
      <w:r>
        <w:t xml:space="preserve">8. Conclusion</w:t>
      </w:r>
    </w:p>
    <w:p>
      <w:pPr>
        <w:pStyle w:val="FirstParagraph"/>
      </w:pPr>
      <w:r>
        <w:t xml:space="preserve">This Project Report serves as a foundational document for redefining how a Politician operates within the vibrant and complex ecosystem of Germany Munich. By focusing on deep community integration, digital transparency, and sustainable policy advocacy, we can ensure that leadership remains responsive to the needs of all citizens.</w:t>
      </w:r>
    </w:p>
    <w:p>
      <w:pPr>
        <w:pStyle w:val="BodyText"/>
      </w:pPr>
      <w:r>
        <w:t xml:space="preserve">The role of a Politician is evolving from mere representation to active facilitation of civic dialogue. For those willing to commit to this rigorous standard in Germany Munich, the opportunity exists not only for political advancement but for leaving a lasting, positive legacy on one of Europe's most dynamic cities.</w:t>
      </w:r>
    </w:p>
    <w:bookmarkEnd w:id="31"/>
    <w:bookmarkStart w:id="32" w:name="recommendations"/>
    <w:p>
      <w:pPr>
        <w:pStyle w:val="Heading2"/>
      </w:pPr>
      <w:r>
        <w:t xml:space="preserve">9. Recommendations</w:t>
      </w:r>
    </w:p>
    <w:p>
      <w:pPr>
        <w:pStyle w:val="FirstParagraph"/>
      </w:pPr>
      <w:r>
        <w:t xml:space="preserve">We recommend that all incumbent and prospective Politicians in Germany Munich adopt this framework immediately. Furthermore, ongoing training workshops on digital governance and community mediation should be funded by the city council to support these efforts continuously.</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confidential and intended for internal strategic planning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Profile and Strategic Integration in Germany Munich</dc:title>
  <dc:creator/>
  <dc:language>en</dc:language>
  <cp:keywords/>
  <dcterms:created xsi:type="dcterms:W3CDTF">2026-07-29T09:54:09Z</dcterms:created>
  <dcterms:modified xsi:type="dcterms:W3CDTF">2026-07-29T09:54:09Z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