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Framework</w:t>
      </w:r>
      <w:r>
        <w:t xml:space="preserve"> </w:t>
      </w:r>
      <w:r>
        <w:t xml:space="preserve">for</w:t>
      </w:r>
      <w:r>
        <w:t xml:space="preserve"> </w:t>
      </w:r>
      <w:r>
        <w:t xml:space="preserve">Israel,</w:t>
      </w:r>
      <w:r>
        <w:t xml:space="preserve"> </w:t>
      </w:r>
      <w:r>
        <w:t xml:space="preserve">Tel</w:t>
      </w:r>
      <w:r>
        <w:t xml:space="preserve"> </w:t>
      </w:r>
      <w:r>
        <w:t xml:space="preserve">Aviv</w:t>
      </w:r>
    </w:p>
    <w:bookmarkStart w:id="29"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&amp; Strategic Policy Advisors</w:t>
      </w:r>
      <w:r>
        <w:br/>
      </w:r>
    </w:p>
    <w:p>
      <w:pPr>
        <w:pStyle w:val="BodyText"/>
      </w:pPr>
      <w:r>
        <w:t xml:space="preserve">Senior Policy Analysis Unit</w:t>
      </w:r>
      <w:r>
        <w:br/>
      </w:r>
    </w:p>
    <w:p>
      <w:pPr>
        <w:pStyle w:val="BodyText"/>
      </w:pPr>
      <w:r>
        <w:t xml:space="preserve">Subject: Comprehensive Analysis of the Modern Politician Landscape in Israel Tel Aviv</w:t>
      </w:r>
    </w:p>
    <w:bookmarkStart w:id="20" w:name="executive-summary"/>
    <w:p>
      <w:pPr>
        <w:pStyle w:val="Heading2"/>
      </w:pPr>
      <w:r>
        <w:t xml:space="preserve">1. Executive Summary</w:t>
      </w:r>
    </w:p>
    <w:p>
      <w:pPr>
        <w:pStyle w:val="FirstParagraph"/>
      </w:pPr>
      <w:r>
        <w:t xml:space="preserve">This Project Report aims to provide a detailed analysis of the evolving role, challenges, and strategic imperatives associated with the modern</w:t>
      </w:r>
      <w:r>
        <w:t xml:space="preserve"> </w:t>
      </w:r>
      <w:r>
        <w:rPr>
          <w:bCs/>
          <w:b/>
        </w:rPr>
        <w:t xml:space="preserve">Pollitician</w:t>
      </w:r>
      <w:r>
        <w:t xml:space="preserve">, specifically within the dynamic socio-political environment of</w:t>
      </w:r>
      <w:r>
        <w:t xml:space="preserve"> </w:t>
      </w:r>
      <w:r>
        <w:rPr>
          <w:bCs/>
          <w:b/>
        </w:rPr>
        <w:t xml:space="preserve">Israel Tel Aviv</w:t>
      </w:r>
      <w:r>
        <w:t xml:space="preserve">. As one of the most vibrant metropolitan areas in the Middle East, Tel Aviv serves as both an economic powerhouse and a cultural barometer for national sentiment. Consequently, understanding how a</w:t>
      </w:r>
      <w:r>
        <w:t xml:space="preserve"> </w:t>
      </w:r>
      <w:r>
        <w:rPr>
          <w:bCs/>
          <w:b/>
        </w:rPr>
        <w:t xml:space="preserve">Poltician</w:t>
      </w:r>
      <w:r>
        <w:t xml:space="preserve"> </w:t>
      </w:r>
      <w:r>
        <w:t xml:space="preserve">navigates this specific landscape is crucial for municipal governance, civic engagement, and long-term urban development. The report outlines the unique characteristics of leadership required in</w:t>
      </w:r>
      <w:r>
        <w:t xml:space="preserve"> </w:t>
      </w:r>
      <w:r>
        <w:rPr>
          <w:bCs/>
          <w:b/>
        </w:rPr>
        <w:t xml:space="preserve">Israel Tel Aviv</w:t>
      </w:r>
      <w:r>
        <w:t xml:space="preserve">, highlighting the intersection of secular liberalism, economic innovation, and complex national security realities.</w:t>
      </w:r>
    </w:p>
    <w:bookmarkEnd w:id="20"/>
    <w:bookmarkStart w:id="21" w:name="X80537023cffff6574e3f4feadcf6f1db0887fcf"/>
    <w:p>
      <w:pPr>
        <w:pStyle w:val="Heading2"/>
      </w:pPr>
      <w:r>
        <w:t xml:space="preserve">2. Introduction: The Unique Context of Israel Tel Aviv</w:t>
      </w:r>
    </w:p>
    <w:p>
      <w:pPr>
        <w:pStyle w:val="FirstParagraph"/>
      </w:pPr>
      <w:r>
        <w:t xml:space="preserve">Israel Tel Aviv's broader geopolitical context. It is a city defined by high density, rapid technological growth, and a youthful demographic profile. For any</w:t>
      </w:r>
      <w:r>
        <w:t xml:space="preserve"> </w:t>
      </w:r>
      <w:r>
        <w:rPr>
          <w:bCs/>
          <w:b/>
        </w:rPr>
        <w:t xml:space="preserve">Poltician</w:t>
      </w:r>
      <w:r>
        <w:t xml:space="preserve">, operating in this environment requires a nuanced understanding of dual realities: the local concerns of urban residents regarding housing affordability, transportation infrastructure, and quality of life, contrasted with the broader national anxieties that affect all citizens in</w:t>
      </w:r>
      <w:r>
        <w:t xml:space="preserve"> </w:t>
      </w:r>
      <w:r>
        <w:rPr>
          <w:bCs/>
          <w:b/>
        </w:rPr>
        <w:t xml:space="preserve">Israel Tel Aviv</w:t>
      </w:r>
      <w:r>
        <w:t xml:space="preserve">.</w:t>
      </w:r>
      <w:r>
        <w:t xml:space="preserve"> </w:t>
      </w:r>
      <w:r>
        <w:t xml:space="preserve">The city acts as a microcosm for</w:t>
      </w:r>
      <w:r>
        <w:t xml:space="preserve"> </w:t>
      </w:r>
      <w:r>
        <w:rPr>
          <w:bCs/>
          <w:b/>
        </w:rPr>
        <w:t xml:space="preserve">Israel</w:t>
      </w:r>
      <w:r>
        <w:t xml:space="preserve">'s ongoing debates regarding identity. It is a hub for high-tech industries ("Startup Nation"), international tourism, and progressive social movements. Therefore, the expectations placed upon any</w:t>
      </w:r>
    </w:p>
    <w:p>
      <w:pPr>
        <w:pStyle w:val="BodyText"/>
      </w:pPr>
      <w:r>
        <w:t xml:space="preserve">Poltician are exceptionally high. Residents demand efficiency, transparency, and innovation in public services while remaining acutely aware of regional instability.</w:t>
      </w:r>
    </w:p>
    <w:bookmarkEnd w:id="21"/>
    <w:bookmarkStart w:id="23" w:name="X4857e8f7cb46dd2f990dcf62163df6015118159"/>
    <w:p>
      <w:pPr>
        <w:pStyle w:val="Heading2"/>
      </w:pPr>
      <w:r>
        <w:t xml:space="preserve">3. The Role of the Politician in Urban Governance</w:t>
      </w:r>
    </w:p>
    <w:p>
      <w:pPr>
        <w:pStyle w:val="FirstParagraph"/>
      </w:pPr>
      <w:r>
        <w:t xml:space="preserve">In the context of</w:t>
      </w:r>
      <w:r>
        <w:t xml:space="preserve"> </w:t>
      </w:r>
      <w:r>
        <w:rPr>
          <w:bCs/>
          <w:b/>
        </w:rPr>
        <w:t xml:space="preserve">Israel Tel Aviv</w:t>
      </w:r>
      <w:r>
        <w:t xml:space="preserve">, the definition of a successful</w:t>
      </w:r>
    </w:p>
    <w:p>
      <w:pPr>
        <w:pStyle w:val="BodyText"/>
      </w:pPr>
      <w:r>
        <w:t xml:space="preserve">Poltician3.1 Infrastructure and Economic Sustainability</w:t>
      </w:r>
    </w:p>
    <w:p>
      <w:pPr>
        <w:pStyle w:val="BodyText"/>
      </w:pPr>
      <w:r>
        <w:t xml:space="preserve">A primary responsibility for any</w:t>
      </w:r>
      <w:r>
        <w:t xml:space="preserve"> </w:t>
      </w:r>
      <w:r>
        <w:rPr>
          <w:bCs/>
          <w:b/>
        </w:rPr>
        <w:t xml:space="preserve">Poltician in Israel Tel Aviv</w:t>
      </w:r>
      <w:r>
        <w:t xml:space="preserve">Poltician must champion sustainable urban planning, integrating green spaces with high-density living. Furthermore, in</w:t>
      </w:r>
      <w:r>
        <w:t xml:space="preserve"> </w:t>
      </w:r>
      <w:r>
        <w:rPr>
          <w:bCs/>
          <w:b/>
        </w:rPr>
        <w:t xml:space="preserve">Israel Tel Aviv</w:t>
      </w:r>
      <w:r>
        <w:t xml:space="preserve">, the economy is heavily reliant on the tech sector. The</w:t>
      </w:r>
    </w:p>
    <w:p>
      <w:pPr>
        <w:pStyle w:val="BodyText"/>
      </w:pPr>
      <w:r>
        <w:t xml:space="preserve">Poltician must foster an environment that supports this industry while ensuring that economic growth translates into tangible benefits for long-term residents, preventing gentrification from displacing diverse communities.</w:t>
      </w:r>
    </w:p>
    <w:bookmarkStart w:id="22" w:name="social-cohesion-and-identity"/>
    <w:p>
      <w:pPr>
        <w:pStyle w:val="Heading3"/>
      </w:pPr>
      <w:r>
        <w:t xml:space="preserve">3.2 Social Cohesion and Identity</w:t>
      </w:r>
    </w:p>
    <w:p>
      <w:pPr>
        <w:pStyle w:val="FirstParagraph"/>
      </w:pPr>
      <w:r>
        <w:t xml:space="preserve">PolticianIsrael Tel Aviv, maintaining social cohesion is paramount. The city’s brand as a liberal oasis within conservative regions requires careful political balancing act. A skilled</w:t>
      </w:r>
    </w:p>
    <w:p>
      <w:pPr>
        <w:pStyle w:val="BodyText"/>
      </w:pPr>
      <w:r>
        <w:t xml:space="preserve">PolticianIsrael Tel Aviv.</w:t>
      </w:r>
    </w:p>
    <w:bookmarkEnd w:id="22"/>
    <w:bookmarkEnd w:id="23"/>
    <w:bookmarkStart w:id="26" w:name="challenges-facing-the-modern-politician"/>
    <w:p>
      <w:pPr>
        <w:pStyle w:val="Heading2"/>
      </w:pPr>
      <w:r>
        <w:t xml:space="preserve">4. Challenges Facing the Modern Politician</w:t>
      </w:r>
    </w:p>
    <w:p>
      <w:pPr>
        <w:pStyle w:val="FirstParagraph"/>
      </w:pPr>
      <w:r>
        <w:t xml:space="preserve">The modern</w:t>
      </w:r>
      <w:r>
        <w:t xml:space="preserve"> </w:t>
      </w:r>
      <w:r>
        <w:rPr>
          <w:bCs/>
          <w:b/>
        </w:rPr>
        <w:t xml:space="preserve">Poltician in Israel Tel Aviv</w:t>
      </w:r>
      <w:r>
        <w:t xml:space="preserve">4.1 Security and Civil Resilience</w:t>
      </w:r>
    </w:p>
    <w:p>
      <w:pPr>
        <w:pStyle w:val="BodyText"/>
      </w:pPr>
      <w:r>
        <w:t xml:space="preserve">No discussion of the role of a</w:t>
      </w:r>
    </w:p>
    <w:p>
      <w:pPr>
        <w:pStyle w:val="BodyText"/>
      </w:pPr>
      <w:r>
        <w:t xml:space="preserve">Poltician in Israel Tel AvivPolticianPolticianIsrael Tel Aviv.</w:t>
      </w:r>
    </w:p>
    <w:bookmarkStart w:id="24" w:name="housing-affordability-crisis"/>
    <w:p>
      <w:pPr>
        <w:pStyle w:val="Heading3"/>
      </w:pPr>
      <w:r>
        <w:t xml:space="preserve">4.2 Housing Affordability Crisis</w:t>
      </w:r>
    </w:p>
    <w:p>
      <w:pPr>
        <w:pStyle w:val="FirstParagraph"/>
      </w:pPr>
      <w:r>
        <w:t xml:space="preserve">The cost of living in</w:t>
      </w:r>
    </w:p>
    <w:p>
      <w:pPr>
        <w:pStyle w:val="BodyText"/>
      </w:pPr>
      <w:r>
        <w:t xml:space="preserve">Israel Tel AvivPoltician must address this disparity through zoning reforms, incentives for affordable housing construction, and rent control measures. Failure to do so risks exacerbating social inequality and undermining the city’s vibrant demographic mix.</w:t>
      </w:r>
    </w:p>
    <w:bookmarkEnd w:id="24"/>
    <w:bookmarkStart w:id="25" w:name="political-polarization"/>
    <w:p>
      <w:pPr>
        <w:pStyle w:val="Heading3"/>
      </w:pPr>
      <w:r>
        <w:t xml:space="preserve">4.3 Political Polarization</w:t>
      </w:r>
    </w:p>
    <w:p>
      <w:pPr>
        <w:pStyle w:val="FirstParagraph"/>
      </w:pPr>
      <w:r>
        <w:t xml:space="preserve">Nationally,</w:t>
      </w:r>
    </w:p>
    <w:p>
      <w:pPr>
        <w:pStyle w:val="BodyText"/>
      </w:pPr>
      <w:r>
        <w:t xml:space="preserve">IsraelIsrael Tel Aviv. A</w:t>
      </w:r>
    </w:p>
    <w:p>
      <w:pPr>
        <w:pStyle w:val="BodyText"/>
      </w:pPr>
      <w:r>
        <w:t xml:space="preserve">Poltician must bridge these divides, focusing on pragmatic governance rather than ideological purity. The ability to build coalitions and foster dialogue across the political spectrum is essential for effective leadership in this highly charged environment.</w:t>
      </w:r>
    </w:p>
    <w:bookmarkEnd w:id="25"/>
    <w:bookmarkEnd w:id="26"/>
    <w:bookmarkStart w:id="27" w:name="X16b145e7ddb59448f1c60cee95ab17d55791222"/>
    <w:p>
      <w:pPr>
        <w:pStyle w:val="Heading2"/>
      </w:pPr>
      <w:r>
        <w:t xml:space="preserve">5. Strategic Recommendations for Effective Leadership</w:t>
      </w:r>
    </w:p>
    <w:p>
      <w:pPr>
        <w:pStyle w:val="FirstParagraph"/>
      </w:pPr>
      <w:r>
        <w:t xml:space="preserve">To succeed as a</w:t>
      </w:r>
      <w:r>
        <w:t xml:space="preserve"> </w:t>
      </w:r>
      <w:r>
        <w:rPr>
          <w:bCs/>
          <w:b/>
        </w:rPr>
        <w:t xml:space="preserve">Poltician in Israel Tel Aviv, several strategic pillars must be adopted:</w:t>
      </w:r>
    </w:p>
    <w:p>
      <w:pPr>
        <w:numPr>
          <w:ilvl w:val="0"/>
          <w:numId w:val="1001"/>
        </w:numPr>
        <w:pStyle w:val="Compact"/>
      </w:pPr>
      <w:r>
        <w:rPr>
          <w:bCs/>
          <w:b/>
        </w:rPr>
        <w:t xml:space="preserve">Data-Driven Governance:</w:t>
      </w:r>
      <w:r>
        <w:t xml:space="preserve"> </w:t>
      </w:r>
      <w:r>
        <w:t xml:space="preserve">Utilize smart city technologies to optimize traffic, energy usage, and public safety. A modern</w:t>
      </w:r>
      <w:r>
        <w:t xml:space="preserve"> </w:t>
      </w:r>
      <w:r>
        <w:rPr>
          <w:bCs/>
          <w:b/>
        </w:rPr>
        <w:t xml:space="preserve">PolticianIsrael Tel Aviv</w:t>
      </w:r>
    </w:p>
    <w:p>
      <w:pPr>
        <w:numPr>
          <w:ilvl w:val="0"/>
          <w:numId w:val="1001"/>
        </w:numPr>
        <w:pStyle w:val="Compact"/>
      </w:pPr>
      <w:r>
        <w:rPr>
          <w:bCs/>
          <w:b/>
        </w:rPr>
        <w:t xml:space="preserve">Civic Engagement:</w:t>
      </w:r>
      <w:r>
        <w:t xml:space="preserve"> </w:t>
      </w:r>
      <w:r>
        <w:t xml:space="preserve">Increase transparency by involving citizens in decision-making processes. Town halls, digital platforms, and participatory budgeting can empower residents of</w:t>
      </w:r>
    </w:p>
    <w:p>
      <w:pPr>
        <w:numPr>
          <w:ilvl w:val="0"/>
          <w:numId w:val="1000"/>
        </w:numPr>
        <w:pStyle w:val="Compact"/>
      </w:pPr>
      <w:r>
        <w:t xml:space="preserve">Israel Tel Aviv.</w:t>
      </w:r>
    </w:p>
    <w:p>
      <w:pPr>
        <w:numPr>
          <w:ilvl w:val="0"/>
          <w:numId w:val="1001"/>
        </w:numPr>
        <w:pStyle w:val="Compact"/>
      </w:pPr>
      <w:r>
        <w:rPr>
          <w:bCs/>
          <w:b/>
        </w:rPr>
        <w:t xml:space="preserve">Economic Diversification:</w:t>
      </w:r>
      <w:r>
        <w:t xml:space="preserve"> </w:t>
      </w:r>
      <w:r>
        <w:t xml:space="preserve">While tech is key, the</w:t>
      </w:r>
    </w:p>
    <w:p>
      <w:pPr>
        <w:numPr>
          <w:ilvl w:val="0"/>
          <w:numId w:val="1000"/>
        </w:numPr>
        <w:pStyle w:val="Compact"/>
      </w:pPr>
      <w:r>
        <w:t xml:space="preserve">Poltician must support other sectors such as creative arts, tourism, and education to create a resilient economy.</w:t>
      </w:r>
    </w:p>
    <w:p>
      <w:pPr>
        <w:numPr>
          <w:ilvl w:val="0"/>
          <w:numId w:val="1001"/>
        </w:numPr>
        <w:pStyle w:val="Compact"/>
      </w:pPr>
      <w:r>
        <w:rPr>
          <w:bCs/>
          <w:b/>
        </w:rPr>
        <w:t xml:space="preserve">National Coordination:</w:t>
      </w:r>
      <w:r>
        <w:t xml:space="preserve"> </w:t>
      </w:r>
      <w:r>
        <w:t xml:space="preserve">The local &lt; strong&gt;PolticianIsrael Tel Aviv</w:t>
      </w:r>
    </w:p>
    <w:bookmarkEnd w:id="27"/>
    <w:bookmarkStart w:id="28" w:name="conclusion"/>
    <w:p>
      <w:pPr>
        <w:pStyle w:val="Heading2"/>
      </w:pPr>
      <w:r>
        <w:t xml:space="preserve">6. Conclusion</w:t>
      </w:r>
    </w:p>
    <w:p>
      <w:pPr>
        <w:pStyle w:val="FirstParagraph"/>
      </w:pPr>
      <w:r>
        <w:t xml:space="preserve">In conclusion, the role of a</w:t>
      </w:r>
    </w:p>
    <w:p>
      <w:pPr>
        <w:pStyle w:val="BodyText"/>
      </w:pPr>
      <w:r>
        <w:t xml:space="preserve">Poltician in Israel Tel AvivPoltician can ensure that Tel Aviv remains not only the economic engine of</w:t>
      </w:r>
    </w:p>
    <w:p>
      <w:pPr>
        <w:pStyle w:val="BodyText"/>
      </w:pPr>
      <w:r>
        <w:t xml:space="preserve">IsraelIsrael Tel Aviv hinges on the ability of its leaders to adapt to changing global dynamics while preserving the unique spirit that makes this city a beacon in the region.</w:t>
      </w:r>
    </w:p>
    <w:p>
      <w:pPr>
        <w:pStyle w:val="BodyText"/>
      </w:pPr>
      <w:r>
        <w:t xml:space="preserve">This Project Report serves as a foundational document for further policy development and strategic planning sessions regarding municipal leadership in</w:t>
      </w:r>
    </w:p>
    <w:p>
      <w:pPr>
        <w:pStyle w:val="BodyText"/>
      </w:pPr>
      <w:r>
        <w:t xml:space="preserve">Israel Tel Aviv.</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Framework for Israel, Tel Aviv</dc:title>
  <dc:creator/>
  <cp:keywords/>
  <dcterms:created xsi:type="dcterms:W3CDTF">2026-07-29T22:31:43Z</dcterms:created>
  <dcterms:modified xsi:type="dcterms:W3CDTF">2026-07-29T22:31:43Z</dcterms:modified>
</cp:coreProperties>
</file>

<file path=docProps/custom.xml><?xml version="1.0" encoding="utf-8"?>
<Properties xmlns="http://schemas.openxmlformats.org/officeDocument/2006/custom-properties" xmlns:vt="http://schemas.openxmlformats.org/officeDocument/2006/docPropsVTypes"/>
</file>