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w:t>
      </w:r>
      <w:r>
        <w:t xml:space="preserve"> </w:t>
      </w:r>
      <w:r>
        <w:t xml:space="preserve">Kuwait</w:t>
      </w:r>
      <w:r>
        <w:t xml:space="preserve"> </w:t>
      </w:r>
      <w:r>
        <w:t xml:space="preserve">City</w:t>
      </w:r>
    </w:p>
    <w:bookmarkStart w:id="31" w:name="Xd6fdd683b82925cb320807402730b13dc529c60"/>
    <w:p>
      <w:pPr>
        <w:pStyle w:val="Heading1"/>
      </w:pPr>
      <w:r>
        <w:rPr>
          <w:iCs/>
          <w:i/>
          <w:bCs/>
          <w:b/>
        </w:rPr>
        <w:t xml:space="preserve">A Strategic Project Report: The Role and Evolution of the Politician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Council, Kuwait City</w:t>
      </w:r>
      <w:r>
        <w:br/>
      </w:r>
      <w:r>
        <w:rPr>
          <w:bCs/>
          <w:b/>
        </w:rPr>
        <w:t xml:space="preserve">From:</w:t>
      </w:r>
      <w:r>
        <w:t xml:space="preserve"> </w:t>
      </w:r>
      <w:r>
        <w:t xml:space="preserve">Senior Policy Analyst Office</w:t>
      </w:r>
      <w:r>
        <w:br/>
      </w:r>
      <w:r>
        <w:rPr>
          <w:bCs/>
          <w:b/>
        </w:rPr>
        <w:t xml:space="preserve">Subject:</w:t>
      </w:r>
      <w:r>
        <w:t xml:space="preserve">An Analytical Review of the Politician’s Influence on Municipal Governance and Civic Engagement in Kuwait City</w:t>
      </w:r>
    </w:p>
    <w:p>
      <w:r>
        <w:pict>
          <v:rect style="width:0;height:1.5pt" o:hralign="center" o:hrstd="t" o:hr="t"/>
        </w:pict>
      </w:r>
    </w:p>
    <w:bookmarkStart w:id="20" w:name="a.-introduction"/>
    <w:p>
      <w:pPr>
        <w:pStyle w:val="Heading2"/>
      </w:pPr>
      <w:r>
        <w:rPr>
          <w:iCs/>
          <w:i/>
          <w:bCs/>
          <w:b/>
        </w:rPr>
        <w:t xml:space="preserve">A. Introduction</w:t>
      </w:r>
    </w:p>
    <w:p>
      <w:pPr>
        <w:pStyle w:val="FirstParagraph"/>
      </w:pPr>
      <w:r>
        <w:t xml:space="preserve">This</w:t>
      </w:r>
      <w:r>
        <w:t xml:space="preserve"> </w:t>
      </w:r>
      <w:hyperlink w:anchor="top">
        <w:r>
          <w:rPr>
            <w:rStyle w:val="Hyperlink"/>
          </w:rPr>
          <w:t xml:space="preserve">Project Report</w:t>
        </w:r>
      </w:hyperlink>
      <w:r>
        <w:t xml:space="preserve"> </w:t>
      </w:r>
      <w:r>
        <w:t xml:space="preserve">serves as a comprehensive analysis of the intricate dynamics surrounding the role of the</w:t>
      </w:r>
      <w:r>
        <w:t xml:space="preserve"> </w:t>
      </w:r>
      <w:hyperlink w:anchor="politician">
        <w:r>
          <w:rPr>
            <w:rStyle w:val="Hyperlink"/>
          </w:rPr>
          <w:t xml:space="preserve">Politician</w:t>
        </w:r>
      </w:hyperlink>
      <w:r>
        <w:t xml:space="preserve"> </w:t>
      </w:r>
      <w:r>
        <w:t xml:space="preserve">within the specific socio-political context of Kuwait City, Kuwait. As one of the oldest and most significant urban centers in the Gulf region, Kuwait City is not merely a geographical location but a vibrant arena where tradition meets modernity. The central figure in this dynamic landscape is the</w:t>
      </w:r>
      <w:r>
        <w:t xml:space="preserve"> </w:t>
      </w:r>
      <w:r>
        <w:rPr>
          <w:iCs/>
          <w:i/>
          <w:bCs/>
          <w:b/>
        </w:rPr>
        <w:t xml:space="preserve">Politician</w:t>
      </w:r>
      <w:r>
        <w:t xml:space="preserve">, an entity that holds profound influence over legislative processes, municipal services, and community cohesion. This document aims to dissect the responsibilities, challenges, and opportunities facing politicians operating within Kuwait City. By understanding these elements, stakeholders can better appreciate how effective political leadership shapes urban development and democratic participation in the capital.</w:t>
      </w:r>
    </w:p>
    <w:p>
      <w:pPr>
        <w:pStyle w:val="BodyText"/>
      </w:pPr>
      <w:r>
        <w:t xml:space="preserve">The significance of this study lies in its focus on Kuwait City as a microcosm of national governance. As the seat of government, legislative assemblies, and diplomatic missions, every action taken by a</w:t>
      </w:r>
      <w:r>
        <w:t xml:space="preserve"> </w:t>
      </w:r>
      <w:r>
        <w:rPr>
          <w:iCs/>
          <w:i/>
          <w:bCs/>
          <w:b/>
        </w:rPr>
        <w:t xml:space="preserve">Politician</w:t>
      </w:r>
      <w:r>
        <w:t xml:space="preserve"> </w:t>
      </w:r>
      <w:r>
        <w:t xml:space="preserve">here has ripple effects across the entire nation. Therefore, this</w:t>
      </w:r>
      <w:r>
        <w:t xml:space="preserve"> </w:t>
      </w:r>
      <w:hyperlink w:anchor="top">
        <w:r>
          <w:rPr>
            <w:rStyle w:val="Hyperlink"/>
          </w:rPr>
          <w:t xml:space="preserve">Project Report</w:t>
        </w:r>
      </w:hyperlink>
      <w:r>
        <w:t xml:space="preserve"> </w:t>
      </w:r>
      <w:r>
        <w:t xml:space="preserve">seeks to provide actionable insights into enhancing transparency, accountability, and efficiency in political office-holding within Kuwait City.</w:t>
      </w:r>
    </w:p>
    <w:bookmarkEnd w:id="20"/>
    <w:bookmarkStart w:id="21" w:name="Xf9a32fc476167fd90deb4448c8737144711d078"/>
    <w:p>
      <w:pPr>
        <w:pStyle w:val="Heading2"/>
      </w:pPr>
      <w:r>
        <w:rPr>
          <w:iCs/>
          <w:i/>
          <w:bCs/>
          <w:b/>
        </w:rPr>
        <w:t xml:space="preserve">B. Historical Context of Politics in Kuwait City</w:t>
      </w:r>
    </w:p>
    <w:p>
      <w:pPr>
        <w:pStyle w:val="FirstParagraph"/>
      </w:pPr>
      <w:r>
        <w:t xml:space="preserve">To understand the current state of the</w:t>
      </w:r>
      <w:r>
        <w:t xml:space="preserve"> </w:t>
      </w:r>
      <w:hyperlink w:anchor="politician">
        <w:r>
          <w:rPr>
            <w:rStyle w:val="Hyperlink"/>
          </w:rPr>
          <w:t xml:space="preserve">Politician</w:t>
        </w:r>
      </w:hyperlink>
      <w:r>
        <w:t xml:space="preserve">, one must first acknowledge the historical trajectory of governance in Kuwait City. Established as a trading port, Kuwait evolved from a tribal society to a modern state with a National Assembly. The city itself has been the stage for numerous constitutional developments that defined Emirati democracy. Historically,</w:t>
      </w:r>
      <w:r>
        <w:t xml:space="preserve"> </w:t>
      </w:r>
      <w:r>
        <w:rPr>
          <w:iCs/>
          <w:i/>
          <w:bCs/>
          <w:b/>
        </w:rPr>
        <w:t xml:space="preserve">Politicians</w:t>
      </w:r>
      <w:r>
        <w:t xml:space="preserve"> </w:t>
      </w:r>
      <w:r>
        <w:t xml:space="preserve">in Kuwait City operated within tight-knit neighborhood networks, where kinship and sectarian ties often dictated political alliances.</w:t>
      </w:r>
    </w:p>
    <w:p>
      <w:pPr>
        <w:pStyle w:val="BodyText"/>
      </w:pPr>
      <w:r>
        <w:t xml:space="preserve">In recent decades, however, the demographic shift in Kuwait City has transformed this landscape. An influx of young voters and increased urbanization have necessitated a new approach to political campaigning. The modern</w:t>
      </w:r>
      <w:r>
        <w:t xml:space="preserve"> </w:t>
      </w:r>
      <w:r>
        <w:rPr>
          <w:iCs/>
          <w:i/>
          <w:bCs/>
          <w:b/>
        </w:rPr>
        <w:t xml:space="preserve">Politician</w:t>
      </w:r>
      <w:r>
        <w:t xml:space="preserve"> </w:t>
      </w:r>
      <w:r>
        <w:t xml:space="preserve">in Kuwait City can no longer rely solely on traditional patronage systems. They must now navigate a complex digital environment while addressing pressing issues such as housing shortages, water security, and economic diversification away from oil dependence.</w:t>
      </w:r>
    </w:p>
    <w:bookmarkEnd w:id="21"/>
    <w:bookmarkStart w:id="25" w:name="Xb9dd1294f6c2fcb6342b87d96fc6772509f26b7"/>
    <w:p>
      <w:pPr>
        <w:pStyle w:val="Heading2"/>
      </w:pPr>
      <w:r>
        <w:rPr>
          <w:iCs/>
          <w:i/>
          <w:bCs/>
          <w:b/>
        </w:rPr>
        <w:t xml:space="preserve">C. The Role of the Politician in Urban Governance</w:t>
      </w:r>
    </w:p>
    <w:p>
      <w:pPr>
        <w:pStyle w:val="FirstParagraph"/>
      </w:pPr>
      <w:r>
        <w:t xml:space="preserve">The primary function of the</w:t>
      </w:r>
      <w:r>
        <w:t xml:space="preserve"> </w:t>
      </w:r>
      <w:hyperlink w:anchor="politician">
        <w:r>
          <w:rPr>
            <w:rStyle w:val="Hyperlink"/>
          </w:rPr>
          <w:t xml:space="preserve">Politician</w:t>
        </w:r>
      </w:hyperlink>
      <w:r>
        <w:t xml:space="preserve"> </w:t>
      </w:r>
      <w:r>
        <w:t xml:space="preserve">in Kuwait City is to serve as a bridge between the citizenry and state institutions. This role is multifaceted, encompassing legislative duties, constituent services, and urban advocacy. In this</w:t>
      </w:r>
      <w:r>
        <w:t xml:space="preserve"> </w:t>
      </w:r>
      <w:hyperlink w:anchor="top">
        <w:r>
          <w:rPr>
            <w:rStyle w:val="Hyperlink"/>
          </w:rPr>
          <w:t xml:space="preserve">Project Report</w:t>
        </w:r>
      </w:hyperlink>
      <w:r>
        <w:t xml:space="preserve">, we identify three key pillars of political responsibility:</w:t>
      </w:r>
    </w:p>
    <w:bookmarkStart w:id="22" w:name="legislative-oversight"/>
    <w:p>
      <w:pPr>
        <w:pStyle w:val="Heading3"/>
      </w:pPr>
      <w:r>
        <w:rPr>
          <w:iCs/>
          <w:i/>
          <w:bCs/>
          <w:b/>
        </w:rPr>
        <w:t xml:space="preserve">1. Legislative Oversight</w:t>
      </w:r>
    </w:p>
    <w:p>
      <w:pPr>
        <w:pStyle w:val="FirstParagraph"/>
      </w:pPr>
      <w:r>
        <w:t xml:space="preserve">Members of the National Assembly located in Kuwait City are tasked with reviewing laws proposed by the government. The</w:t>
      </w:r>
      <w:r>
        <w:t xml:space="preserve"> </w:t>
      </w:r>
      <w:r>
        <w:rPr>
          <w:iCs/>
          <w:i/>
          <w:bCs/>
          <w:b/>
        </w:rPr>
        <w:t xml:space="preserve">Politician</w:t>
      </w:r>
      <w:r>
        <w:t xml:space="preserve"> </w:t>
      </w:r>
      <w:r>
        <w:t xml:space="preserve">must possess a deep understanding of legal frameworks to ensure that legislation benefits the residents of Kuwait City, particularly regarding public infrastructure and civil liberties.</w:t>
      </w:r>
    </w:p>
    <w:bookmarkEnd w:id="22"/>
    <w:bookmarkStart w:id="23" w:name="constituent-services"/>
    <w:p>
      <w:pPr>
        <w:pStyle w:val="Heading3"/>
      </w:pPr>
      <w:r>
        <w:rPr>
          <w:iCs/>
          <w:i/>
          <w:bCs/>
          <w:b/>
        </w:rPr>
        <w:t xml:space="preserve">2. Constituent Services</w:t>
      </w:r>
    </w:p>
    <w:p>
      <w:pPr>
        <w:pStyle w:val="FirstParagraph"/>
      </w:pPr>
      <w:r>
        <w:t xml:space="preserve">Beyond the parliament floor, the</w:t>
      </w:r>
      <w:r>
        <w:t xml:space="preserve"> </w:t>
      </w:r>
      <w:hyperlink w:anchor="politician">
        <w:r>
          <w:rPr>
            <w:rStyle w:val="Hyperlink"/>
          </w:rPr>
          <w:t xml:space="preserve">Politician</w:t>
        </w:r>
      </w:hyperlink>
      <w:r>
        <w:t xml:space="preserve"> </w:t>
      </w:r>
      <w:r>
        <w:t xml:space="preserve">acts as a case worker for citizens facing bureaucratic hurdles. In Kuwait City, where municipal services are critical, the ability of a</w:t>
      </w:r>
      <w:r>
        <w:t xml:space="preserve"> </w:t>
      </w:r>
      <w:r>
        <w:rPr>
          <w:iCs/>
          <w:i/>
          <w:bCs/>
          <w:b/>
        </w:rPr>
        <w:t xml:space="preserve">Politician</w:t>
      </w:r>
      <w:r>
        <w:t xml:space="preserve"> </w:t>
      </w:r>
      <w:r>
        <w:t xml:space="preserve">to resolve issues related to electricity, water supply, and waste management determines their political viability.</w:t>
      </w:r>
    </w:p>
    <w:bookmarkEnd w:id="23"/>
    <w:bookmarkStart w:id="24" w:name="advocacy-for-urban-development"/>
    <w:p>
      <w:pPr>
        <w:pStyle w:val="Heading3"/>
      </w:pPr>
      <w:r>
        <w:rPr>
          <w:iCs/>
          <w:i/>
          <w:bCs/>
          <w:b/>
        </w:rPr>
        <w:t xml:space="preserve">3. Advocacy for Urban Development</w:t>
      </w:r>
    </w:p>
    <w:p>
      <w:pPr>
        <w:pStyle w:val="FirstParagraph"/>
      </w:pPr>
      <w:r>
        <w:t xml:space="preserve">Kuwait City is undergoing significant transformation with new commercial districts and residential complexes. The</w:t>
      </w:r>
      <w:r>
        <w:t xml:space="preserve"> </w:t>
      </w:r>
      <w:r>
        <w:rPr>
          <w:iCs/>
          <w:i/>
          <w:bCs/>
          <w:b/>
        </w:rPr>
        <w:t xml:space="preserve">Politician</w:t>
      </w:r>
      <w:r>
        <w:t xml:space="preserve"> </w:t>
      </w:r>
      <w:r>
        <w:t xml:space="preserve">plays a crucial role in ensuring that development projects respect historical heritage while promoting sustainability.</w:t>
      </w:r>
    </w:p>
    <w:bookmarkEnd w:id="24"/>
    <w:bookmarkEnd w:id="25"/>
    <w:bookmarkStart w:id="26" w:name="X0e744078afd3835fd9a0b94ded0a3d0e6143199"/>
    <w:p>
      <w:pPr>
        <w:pStyle w:val="Heading2"/>
      </w:pPr>
      <w:r>
        <w:rPr>
          <w:iCs/>
          <w:i/>
          <w:bCs/>
          <w:b/>
        </w:rPr>
        <w:t xml:space="preserve">D. Challenges Facing Politicians in Kuwait City</w:t>
      </w:r>
    </w:p>
    <w:p>
      <w:pPr>
        <w:pStyle w:val="FirstParagraph"/>
      </w:pPr>
      <w:r>
        <w:t xml:space="preserve">This</w:t>
      </w:r>
      <w:r>
        <w:t xml:space="preserve"> </w:t>
      </w:r>
      <w:hyperlink w:anchor="top">
        <w:r>
          <w:rPr>
            <w:rStyle w:val="Hyperlink"/>
          </w:rPr>
          <w:t xml:space="preserve">Project Report</w:t>
        </w:r>
      </w:hyperlink>
      <w:r>
        <w:t xml:space="preserve"> </w:t>
      </w:r>
      <w:r>
        <w:t xml:space="preserve">highlights several significant challenges that</w:t>
      </w:r>
      <w:r>
        <w:t xml:space="preserve"> </w:t>
      </w:r>
      <w:hyperlink w:anchor="politician">
        <w:r>
          <w:rPr>
            <w:rStyle w:val="Hyperlink"/>
          </w:rPr>
          <w:t xml:space="preserve">Politicians</w:t>
        </w:r>
      </w:hyperlink>
      <w:r>
        <w:t xml:space="preserve"> </w:t>
      </w:r>
      <w:r>
        <w:t xml:space="preserve">face in the contemporary era:</w:t>
      </w:r>
    </w:p>
    <w:p>
      <w:pPr>
        <w:numPr>
          <w:ilvl w:val="0"/>
          <w:numId w:val="1001"/>
        </w:numPr>
        <w:pStyle w:val="Compact"/>
      </w:pPr>
      <w:r>
        <w:rPr>
          <w:iCs/>
          <w:i/>
          <w:bCs/>
          <w:b/>
        </w:rPr>
        <w:t xml:space="preserve">Economic Volatility:</w:t>
      </w:r>
      <w:r>
        <w:t xml:space="preserve">The fluctuation of oil prices directly impacts the state budget, forcing</w:t>
      </w:r>
      <w:r>
        <w:t xml:space="preserve"> </w:t>
      </w:r>
      <w:r>
        <w:rPr>
          <w:iCs/>
          <w:i/>
          <w:bCs/>
          <w:b/>
        </w:rPr>
        <w:t xml:space="preserve">Politicians</w:t>
      </w:r>
      <w:r>
        <w:t xml:space="preserve"> </w:t>
      </w:r>
      <w:r>
        <w:t xml:space="preserve">to make difficult decisions about public spending. In Kuwait City, where cost of living is rising, these economic pressures are felt acutely.</w:t>
      </w:r>
    </w:p>
    <w:p>
      <w:pPr>
        <w:numPr>
          <w:ilvl w:val="0"/>
          <w:numId w:val="1001"/>
        </w:numPr>
        <w:pStyle w:val="Compact"/>
      </w:pPr>
      <w:r>
        <w:rPr>
          <w:iCs/>
          <w:i/>
          <w:bCs/>
          <w:b/>
        </w:rPr>
        <w:t xml:space="preserve">Digital Transformation:</w:t>
      </w:r>
      <w:r>
        <w:t xml:space="preserve">The younger generation in Kuwait City demands greater transparency and real-time communication.</w:t>
      </w:r>
      <w:r>
        <w:t xml:space="preserve"> </w:t>
      </w:r>
      <w:hyperlink w:anchor="politician">
        <w:r>
          <w:rPr>
            <w:rStyle w:val="Hyperlink"/>
          </w:rPr>
          <w:t xml:space="preserve">Politicians</w:t>
        </w:r>
      </w:hyperlink>
      <w:r>
        <w:t xml:space="preserve"> </w:t>
      </w:r>
      <w:r>
        <w:t xml:space="preserve">who fail to adapt to social media platforms risk becoming irrelevant.</w:t>
      </w:r>
    </w:p>
    <w:p>
      <w:pPr>
        <w:numPr>
          <w:ilvl w:val="0"/>
          <w:numId w:val="1001"/>
        </w:numPr>
        <w:pStyle w:val="Compact"/>
      </w:pPr>
      <w:r>
        <w:rPr>
          <w:iCs/>
          <w:i/>
          <w:bCs/>
          <w:b/>
        </w:rPr>
        <w:t xml:space="preserve">Social Fragmentation:</w:t>
      </w:r>
      <w:r>
        <w:t xml:space="preserve">Tensions between different social groups can hinder effective governance. A skilled</w:t>
      </w:r>
      <w:r>
        <w:t xml:space="preserve"> </w:t>
      </w:r>
      <w:r>
        <w:rPr>
          <w:iCs/>
          <w:i/>
          <w:bCs/>
          <w:b/>
        </w:rPr>
        <w:t xml:space="preserve">Politician</w:t>
      </w:r>
      <w:r>
        <w:t xml:space="preserve"> </w:t>
      </w:r>
      <w:r>
        <w:t xml:space="preserve">must act as a unifying figure, promoting national identity over sectarian or familial affiliations.</w:t>
      </w:r>
    </w:p>
    <w:bookmarkEnd w:id="26"/>
    <w:bookmarkStart w:id="27" w:name="Xaf8539da023825d85e87d21289a6376c6770438"/>
    <w:p>
      <w:pPr>
        <w:pStyle w:val="Heading2"/>
      </w:pPr>
      <w:r>
        <w:rPr>
          <w:iCs/>
          <w:i/>
          <w:bCs/>
          <w:b/>
        </w:rPr>
        <w:t xml:space="preserve">E. Strategic Recommendations for Enhanced Political Efficacy</w:t>
      </w:r>
    </w:p>
    <w:p>
      <w:pPr>
        <w:pStyle w:val="FirstParagraph"/>
      </w:pPr>
      <w:r>
        <w:t xml:space="preserve">Based on the analysis presented in this</w:t>
      </w:r>
      <w:r>
        <w:t xml:space="preserve"> </w:t>
      </w:r>
      <w:hyperlink w:anchor="top">
        <w:r>
          <w:rPr>
            <w:rStyle w:val="Hyperlink"/>
          </w:rPr>
          <w:t xml:space="preserve">Project Report</w:t>
        </w:r>
      </w:hyperlink>
      <w:r>
        <w:t xml:space="preserve">, we propose the following strategies for</w:t>
      </w:r>
      <w:r>
        <w:t xml:space="preserve"> </w:t>
      </w:r>
      <w:hyperlink w:anchor="politician">
        <w:r>
          <w:rPr>
            <w:rStyle w:val="Hyperlink"/>
          </w:rPr>
          <w:t xml:space="preserve">Politicians</w:t>
        </w:r>
      </w:hyperlink>
      <w:r>
        <w:t xml:space="preserve"> </w:t>
      </w:r>
      <w:r>
        <w:t xml:space="preserve">operating in Kuwait City:</w:t>
      </w:r>
    </w:p>
    <w:p>
      <w:pPr>
        <w:numPr>
          <w:ilvl w:val="0"/>
          <w:numId w:val="1002"/>
        </w:numPr>
        <w:pStyle w:val="Compact"/>
      </w:pPr>
      <w:r>
        <w:rPr>
          <w:iCs/>
          <w:i/>
          <w:bCs/>
          <w:b/>
        </w:rPr>
        <w:t xml:space="preserve">Data-Driven Policy Making:</w:t>
      </w:r>
      <w:r>
        <w:t xml:space="preserve"> </w:t>
      </w:r>
      <w:r>
        <w:t xml:space="preserve">Utilize big data analytics to understand the specific needs of neighborhoods within Kuwait City. This allows</w:t>
      </w:r>
      <w:r>
        <w:t xml:space="preserve"> </w:t>
      </w:r>
      <w:r>
        <w:rPr>
          <w:iCs/>
          <w:i/>
          <w:bCs/>
          <w:b/>
        </w:rPr>
        <w:t xml:space="preserve">Politicians</w:t>
      </w:r>
      <w:r>
        <w:t xml:space="preserve"> </w:t>
      </w:r>
      <w:r>
        <w:t xml:space="preserve">to craft targeted solutions rather than broad, ineffective policies.</w:t>
      </w:r>
    </w:p>
    <w:p>
      <w:pPr>
        <w:numPr>
          <w:ilvl w:val="0"/>
          <w:numId w:val="1002"/>
        </w:numPr>
        <w:pStyle w:val="Compact"/>
      </w:pPr>
      <w:r>
        <w:rPr>
          <w:iCs/>
          <w:i/>
          <w:bCs/>
          <w:b/>
        </w:rPr>
        <w:t xml:space="preserve">Digital Engagement Platforms:</w:t>
      </w:r>
      <w:r>
        <w:t xml:space="preserve"> </w:t>
      </w:r>
      <w:r>
        <w:t xml:space="preserve">Establish dedicated online portals for citizens to submit concerns and track government progress. This enhances the credibility of the</w:t>
      </w:r>
      <w:r>
        <w:t xml:space="preserve"> </w:t>
      </w:r>
      <w:hyperlink w:anchor="politician">
        <w:r>
          <w:rPr>
            <w:rStyle w:val="Hyperlink"/>
          </w:rPr>
          <w:t xml:space="preserve">Politician</w:t>
        </w:r>
      </w:hyperlink>
      <w:r>
        <w:t xml:space="preserve"> </w:t>
      </w:r>
      <w:r>
        <w:t xml:space="preserve">and fosters trust.</w:t>
      </w:r>
    </w:p>
    <w:p>
      <w:pPr>
        <w:numPr>
          <w:ilvl w:val="0"/>
          <w:numId w:val="1002"/>
        </w:numPr>
        <w:pStyle w:val="Compact"/>
      </w:pPr>
      <w:r>
        <w:rPr>
          <w:iCs/>
          <w:i/>
          <w:bCs/>
          <w:b/>
        </w:rPr>
        <w:t xml:space="preserve">Youth Inclusion Programs:</w:t>
      </w:r>
      <w:r>
        <w:t xml:space="preserve"> </w:t>
      </w:r>
      <w:r>
        <w:t xml:space="preserve">Create mentorship initiatives that involve young professionals in political discourse. By integrating youth perspectives,</w:t>
      </w:r>
      <w:r>
        <w:t xml:space="preserve"> </w:t>
      </w:r>
      <w:r>
        <w:rPr>
          <w:iCs/>
          <w:i/>
          <w:bCs/>
          <w:b/>
        </w:rPr>
        <w:t xml:space="preserve">Politicians</w:t>
      </w:r>
      <w:r>
        <w:t xml:space="preserve"> </w:t>
      </w:r>
      <w:r>
        <w:t xml:space="preserve">can ensure long-term relevance in Kuwait City.</w:t>
      </w:r>
    </w:p>
    <w:bookmarkEnd w:id="27"/>
    <w:bookmarkStart w:id="30" w:name="f.-conclusion"/>
    <w:p>
      <w:pPr>
        <w:pStyle w:val="Heading2"/>
      </w:pPr>
      <w:r>
        <w:rPr>
          <w:iCs/>
          <w:i/>
          <w:bCs/>
          <w:b/>
        </w:rPr>
        <w:t xml:space="preserve">F. Conclusion</w:t>
      </w:r>
    </w:p>
    <w:p>
      <w:pPr>
        <w:pStyle w:val="FirstParagraph"/>
      </w:pPr>
      <w:r>
        <w:t xml:space="preserve">In conclusion, the role of the</w:t>
      </w:r>
      <w:r>
        <w:t xml:space="preserve"> </w:t>
      </w:r>
      <w:hyperlink w:anchor="politician">
        <w:r>
          <w:rPr>
            <w:rStyle w:val="Hyperlink"/>
          </w:rPr>
          <w:t xml:space="preserve">Politician</w:t>
        </w:r>
      </w:hyperlink>
      <w:r>
        <w:t xml:space="preserve"> </w:t>
      </w:r>
      <w:r>
        <w:t xml:space="preserve">in Kuwait City is pivotal to the stability and progress of both the capital and the nation. This</w:t>
      </w:r>
      <w:r>
        <w:t xml:space="preserve"> </w:t>
      </w:r>
      <w:hyperlink w:anchor="top">
        <w:r>
          <w:rPr>
            <w:rStyle w:val="Hyperlink"/>
          </w:rPr>
          <w:t xml:space="preserve">Project Report</w:t>
        </w:r>
      </w:hyperlink>
      <w:r>
        <w:t xml:space="preserve"> </w:t>
      </w:r>
      <w:r>
        <w:t xml:space="preserve">has demonstrated that while historical traditions remain influential, modern governance requires adaptability, transparency, and technological savvy. As Kuwait City continues to evolve into a global hub for finance and culture, its leaders must rise above parochial interests to serve the common good.</w:t>
      </w:r>
    </w:p>
    <w:p>
      <w:pPr>
        <w:pStyle w:val="BodyText"/>
      </w:pPr>
      <w:r>
        <w:t xml:space="preserve">The success of any</w:t>
      </w:r>
      <w:r>
        <w:t xml:space="preserve"> </w:t>
      </w:r>
      <w:r>
        <w:rPr>
          <w:iCs/>
          <w:i/>
          <w:bCs/>
          <w:b/>
        </w:rPr>
        <w:t xml:space="preserve">Politician</w:t>
      </w:r>
      <w:r>
        <w:t xml:space="preserve"> </w:t>
      </w:r>
      <w:r>
        <w:t xml:space="preserve">will be measured by their ability to harmonize tradition with innovation. By embracing these principles, political leaders in Kuwait City can foster an environment where democracy thrives, infrastructure improves, and citizens feel empowered. It is imperative that all stakeholders recognize the critical nature of this role and support initiatives that strengthen democratic institutions.</w:t>
      </w:r>
    </w:p>
    <w:p>
      <w:pPr>
        <w:pStyle w:val="BodyText"/>
      </w:pPr>
      <w:r>
        <w:t xml:space="preserve">Ultimately, the future of Kuwait City depends on the integrity and effectiveness of its</w:t>
      </w:r>
      <w:r>
        <w:t xml:space="preserve"> </w:t>
      </w:r>
      <w:hyperlink w:anchor="politician">
        <w:r>
          <w:rPr>
            <w:rStyle w:val="Hyperlink"/>
          </w:rPr>
          <w:t xml:space="preserve">Politicians</w:t>
        </w:r>
      </w:hyperlink>
      <w:r>
        <w:t xml:space="preserve">. This</w:t>
      </w:r>
      <w:r>
        <w:t xml:space="preserve"> </w:t>
      </w:r>
      <w:hyperlink w:anchor="top">
        <w:r>
          <w:rPr>
            <w:rStyle w:val="Hyperlink"/>
          </w:rPr>
          <w:t xml:space="preserve">Project Report</w:t>
        </w:r>
      </w:hyperlink>
      <w:r>
        <w:t xml:space="preserve"> </w:t>
      </w:r>
      <w:r>
        <w:t xml:space="preserve">serves as a call to action for current and aspiring leaders to prioritize public service, uphold ethical standards, and commit to sustainable development. Through collaborative effort and visionary leadership, Kuwait City can continue to shine as a beacon of democratic progress in the Middle East.</w:t>
      </w:r>
    </w:p>
    <w:p>
      <w:r>
        <w:pict>
          <v:rect style="width:0;height:1.5pt" o:hralign="center" o:hrstd="t" o:hr="t"/>
        </w:pict>
      </w:r>
    </w:p>
    <w:p>
      <w:pPr>
        <w:pStyle w:val="FirstParagraph"/>
      </w:pPr>
      <w:r>
        <w:rPr>
          <w:iCs/>
          <w:i/>
        </w:rPr>
        <w:t xml:space="preserve">End of Document</w:t>
      </w:r>
    </w:p>
    <w:p>
      <w:pPr>
        <w:pStyle w:val="BodyText"/>
      </w:pPr>
      <w:r>
        <w:rPr>
          <w:bCs/>
          <w:b/>
        </w:rPr>
        <w:t xml:space="preserve">Keywords:</w:t>
      </w:r>
      <w:r>
        <w:t xml:space="preserve"> </w:t>
      </w:r>
      <w:hyperlink w:anchor="top">
        <w:r>
          <w:rPr>
            <w:rStyle w:val="Hyperlink"/>
          </w:rPr>
          <w:t xml:space="preserve">Project Report</w:t>
        </w:r>
      </w:hyperlink>
      <w:r>
        <w:t xml:space="preserve">,</w:t>
      </w:r>
      <w:r>
        <w:t xml:space="preserve"> </w:t>
      </w:r>
      <w:hyperlink w:anchor="politician">
        <w:r>
          <w:rPr>
            <w:rStyle w:val="Hyperlink"/>
          </w:rPr>
          <w:t xml:space="preserve">Politician</w:t>
        </w:r>
      </w:hyperlink>
      <w:r>
        <w:t xml:space="preserve">, Kuwait City, Governance, Democracy, Urban Development, Legislative Oversight.</w:t>
      </w:r>
    </w:p>
    <w:p>
      <w:pPr>
        <w:pStyle w:val="BodyText"/>
      </w:pPr>
      <w:bookmarkStart w:id="28" w:name="politician"/>
      <w:bookmarkEnd w:id="28"/>
      <w:r>
        <w:t xml:space="preserve">This term is referenced throughout the text.</w:t>
      </w:r>
      <w:r>
        <w:t xml:space="preserve"> </w:t>
      </w:r>
      <w:bookmarkStart w:id="29" w:name="top"/>
      <w:bookmarkEnd w:id="29"/>
      <w:r>
        <w:t xml:space="preserve">This section provides context for the project report 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 Kuwait City</dc:title>
  <dc:creator/>
  <dc:language>en</dc:language>
  <cp:keywords/>
  <dcterms:created xsi:type="dcterms:W3CDTF">2026-07-29T02:06:00Z</dcterms:created>
  <dcterms:modified xsi:type="dcterms:W3CDTF">2026-07-29T02:06:00Z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