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3a494d997f7daf8a3f8e2ecd3b285d927c0c2d"/>
    <w:p>
      <w:pPr>
        <w:pStyle w:val="Heading1"/>
      </w:pPr>
      <w:r>
        <w:t xml:space="preserve">Strategic Project Report: Digital Integration and Civic Engagement Platform for Political Actors in Mexico City</w:t>
      </w:r>
    </w:p>
    <w:p>
      <w:pPr>
        <w:pStyle w:val="FirstParagraph"/>
      </w:pPr>
      <w:r>
        <w:rPr>
          <w:bCs/>
          <w:b/>
        </w:rPr>
        <w:t xml:space="preserve">Date:</w:t>
      </w:r>
      <w:r>
        <w:t xml:space="preserve"> </w:t>
      </w:r>
      <w:r>
        <w:t xml:space="preserve">October 26, 2023</w:t>
      </w:r>
    </w:p>
    <w:p>
      <w:pPr>
        <w:pStyle w:val="BodyText"/>
      </w:pPr>
      <w:r>
        <w:br/>
      </w:r>
    </w:p>
    <w:p>
      <w:pPr>
        <w:pStyle w:val="BodyText"/>
      </w:pPr>
      <w:r>
        <w:rPr>
          <w:bCs/>
          <w:b/>
        </w:rPr>
        <w:t xml:space="preserve">To:</w:t>
      </w:r>
      <w:r>
        <w:t xml:space="preserve"> </w:t>
      </w:r>
      <w:r>
        <w:t xml:space="preserve">Municipal Strategy Committee and Stakeholder Group</w:t>
      </w:r>
      <w:r>
        <w:br/>
      </w:r>
      <w:r>
        <w:br/>
      </w:r>
      <w:r>
        <w:t xml:space="preserve">From: Project Management Office</w:t>
      </w:r>
      <w:r>
        <w:br/>
      </w:r>
      <w:r>
        <w:br/>
      </w:r>
      <w:r>
        <w:t xml:space="preserve">Subject: Comprehensive Analysis and Implementation Framework for Modern Politician Engagement in the Dynamic Landscape of Mexico City</w:t>
      </w:r>
    </w:p>
    <w:bookmarkStart w:id="20" w:name="executive-summary"/>
    <w:p>
      <w:pPr>
        <w:pStyle w:val="Heading2"/>
      </w:pPr>
      <w:r>
        <w:t xml:space="preserve">1. Executive Summary</w:t>
      </w:r>
    </w:p>
    <w:p>
      <w:pPr>
        <w:pStyle w:val="FirstParagraph"/>
      </w:pPr>
      <w:r>
        <w:br/>
      </w:r>
      <w:r>
        <w:t xml:space="preserve">The rapid urbanization, demographic complexity, and digital transformation of contemporary society have fundamentally altered the landscape of political engagement. In Mexico City (CDMX), a metropolis boasting over nine million residents with significant socioeconomic disparities, the traditional methods of governance are no longer sufficient to address the multifaceted challenges facing its citizens. This Project Report outlines a comprehensive strategy for redefining the role and operational capacity of any</w:t>
      </w:r>
      <w:r>
        <w:t xml:space="preserve"> </w:t>
      </w:r>
      <w:r>
        <w:rPr>
          <w:bCs/>
          <w:b/>
        </w:rPr>
        <w:t xml:space="preserve">Politician</w:t>
      </w:r>
      <w:r>
        <w:t xml:space="preserve"> </w:t>
      </w:r>
      <w:r>
        <w:t xml:space="preserve">operating within this vibrant capital.</w:t>
      </w:r>
      <w:r>
        <w:br/>
      </w:r>
      <w:r>
        <w:br/>
      </w:r>
      <w:r>
        <w:t xml:space="preserve">The core objective is not merely to elect officials but to empower them with digital tools, transparent data analytics, and community-centric frameworks that facilitate effective governance. By leveraging technology to bridge the gap between government institutions and the populace in Mexico City, we aim to enhance trust efficiency and responsiveness. The following sections detail the current challenges proposed solutions infrastructure requirements and anticipated outcomes of this transformative initiative.</w:t>
      </w:r>
      <w:r>
        <w:br/>
      </w:r>
      <w:r>
        <w:br/>
      </w:r>
      <w:r>
        <w:t xml:space="preserve">Understanding Mexico City requires recognizing its status as a sovereign entity with its own legislative powers distinct from federal administration yet deeply intertwined with national dynamics. The political culture here is characterized by high civic mobilization skepticism towards corruption and a strong demand for tangible results. Therefore any</w:t>
      </w:r>
      <w:r>
        <w:t xml:space="preserve"> </w:t>
      </w:r>
      <w:r>
        <w:rPr>
          <w:bCs/>
          <w:b/>
        </w:rPr>
        <w:t xml:space="preserve">Politician</w:t>
      </w:r>
      <w:r>
        <w:t xml:space="preserve"> </w:t>
      </w:r>
      <w:r>
        <w:t xml:space="preserve">wishing to serve effectively must adopt a hybrid approach combining grassroots community organizing with sophisticated digital communication strategies tailored specifically for the unique cultural and logistical environment of Mexico City.</w:t>
      </w:r>
      <w:r>
        <w:br/>
      </w:r>
      <w:r>
        <w:br/>
      </w:r>
      <w:r>
        <w:t xml:space="preserve">This report serves as both an analytical document and a blueprint for action emphasizing that success in modern politics is contingent upon adaptability transparency and genuine connection with constituents across all twelve boroughs (alcaldías) of this sprawling megacity.</w:t>
      </w:r>
      <w:r>
        <w:br/>
      </w:r>
      <w:r>
        <w:br/>
      </w:r>
    </w:p>
    <w:bookmarkEnd w:id="20"/>
    <w:bookmarkStart w:id="21" w:name="X7cbd2af979421e1103a3101c608ac18f66472d2"/>
    <w:p>
      <w:pPr>
        <w:pStyle w:val="Heading2"/>
      </w:pPr>
      <w:r>
        <w:t xml:space="preserve">2. Contextual Background: The Unique Case of Mexico City</w:t>
      </w:r>
    </w:p>
    <w:p>
      <w:pPr>
        <w:pStyle w:val="FirstParagraph"/>
      </w:pPr>
      <w:r>
        <w:br/>
      </w:r>
      <w:r>
        <w:t xml:space="preserve">Mexico City is not just a capital; it is an ecosystem unto itself. With a population density that rivals the world's busiest urban centers and an economy that contributes significantly to Mexico's GDP, CDMX presents unique governance challenges.</w:t>
      </w:r>
      <w:r>
        <w:br/>
      </w:r>
      <w:r>
        <w:br/>
      </w:r>
      <w:r>
        <w:t xml:space="preserve">Key factors influencing the political environment include:</w:t>
      </w:r>
    </w:p>
    <w:p>
      <w:pPr>
        <w:pStyle w:val="BodyText"/>
      </w:pPr>
      <w:r>
        <w:t xml:space="preserve">Urban Sprawl: The city extends far beyond its historical center into surrounding municipalities creating logistical nightmares for public services.</w:t>
      </w:r>
    </w:p>
    <w:p>
      <w:pPr>
        <w:pStyle w:val="BodyText"/>
      </w:pPr>
      <w:r>
        <w:t xml:space="preserve">Digital Divide: While internet penetration is high in affluent areas like Polanco or Condesa, many peripheral communities still lack reliable connectivity.</w:t>
      </w:r>
    </w:p>
    <w:p>
      <w:pPr>
        <w:pStyle w:val="BodyText"/>
      </w:pPr>
      <w:r>
        <w:br/>
      </w:r>
      <w:r>
        <w:rPr>
          <w:bCs/>
          <w:b/>
        </w:rPr>
        <w:t xml:space="preserve">Mexico City</w:t>
      </w:r>
      <w:r>
        <w:t xml:space="preserve"> </w:t>
      </w:r>
      <w:r>
        <w:t xml:space="preserve">thus requires a nuanced approach where a</w:t>
      </w:r>
      <w:r>
        <w:t xml:space="preserve"> </w:t>
      </w:r>
      <w:r>
        <w:rPr>
          <w:bCs/>
          <w:b/>
        </w:rPr>
        <w:t xml:space="preserve">Politician</w:t>
      </w:r>
      <w:r>
        <w:t xml:space="preserve"> </w:t>
      </w:r>
      <w:r>
        <w:t xml:space="preserve">cannot rely solely on mass media broadcasts but must engage directly through localized channels.</w:t>
      </w:r>
    </w:p>
    <w:p>
      <w:pPr>
        <w:pStyle w:val="BodyText"/>
      </w:pPr>
      <w:r>
        <w:br/>
      </w:r>
      <w:r>
        <w:t xml:space="preserve">Furthermore the cultural diversity of CDMX means that communication styles must vary significantly depending on whether one is addressing students in Universidad Nacional Autónoma de México (UNAM) neighborhoods or long-term residents in historic centers like Centro Histórico.</w:t>
      </w:r>
      <w:r>
        <w:br/>
      </w:r>
      <w:r>
        <w:br/>
      </w:r>
      <w:r>
        <w:t xml:space="preserve">The political structure of Mexico City involves an elected Head of Government (Jefe de Gobierno) twelve Alcalde mayors and a Legislative Assembly. Each level demands specific strategic planning from any</w:t>
      </w:r>
      <w:r>
        <w:t xml:space="preserve"> </w:t>
      </w:r>
      <w:r>
        <w:rPr>
          <w:bCs/>
          <w:b/>
        </w:rPr>
        <w:t xml:space="preserve">Politician</w:t>
      </w:r>
      <w:r>
        <w:t xml:space="preserve"> </w:t>
      </w:r>
      <w:r>
        <w:t xml:space="preserve">seeking to influence policy or manage resources effectively. Understanding these layers is crucial for developing effective campaign strategies and governing platforms.</w:t>
      </w:r>
      <w:r>
        <w:br/>
      </w:r>
      <w:r>
        <w:br/>
      </w:r>
      <w:r>
        <w:t xml:space="preserve">Moreover environmental concerns such as air quality control waste management water scarcity are paramount issues in CDMX today requiring innovative solutions from elected representatives who must balance economic growth with ecological sustainability.</w:t>
      </w:r>
    </w:p>
    <w:p>
      <w:pPr>
        <w:pStyle w:val="BodyText"/>
      </w:pPr>
      <w:r>
        <w:br/>
      </w:r>
    </w:p>
    <w:bookmarkEnd w:id="21"/>
    <w:bookmarkStart w:id="22" w:name="objectives-of-the-initiative"/>
    <w:p>
      <w:pPr>
        <w:pStyle w:val="Heading2"/>
      </w:pPr>
      <w:r>
        <w:t xml:space="preserve">3. Objectives of the Initiative</w:t>
      </w:r>
    </w:p>
    <w:p>
      <w:pPr>
        <w:pStyle w:val="FirstParagraph"/>
      </w:pPr>
      <w:r>
        <w:br/>
      </w:r>
      <w:r>
        <w:t xml:space="preserve">This project aims to achieve several key objectives designed to modernize political participation and governance in Mexico City:</w:t>
      </w:r>
    </w:p>
    <w:p>
      <w:pPr>
        <w:pStyle w:val="BodyText"/>
      </w:pPr>
      <w:r>
        <w:t xml:space="preserve">Enhance Transparency: Implement open-data portals allowing citizens access real-time information about budget allocations project statuses and decision-making processes.</w:t>
      </w:r>
    </w:p>
    <w:p>
      <w:pPr>
        <w:pStyle w:val="BodyText"/>
      </w:pPr>
      <w:r>
        <w:br/>
      </w:r>
    </w:p>
    <w:p>
      <w:pPr>
        <w:pStyle w:val="BodyText"/>
      </w:pPr>
      <w:r>
        <w:t xml:space="preserve">Facilitate Direct Communication: Create secure digital platforms where residents of</w:t>
      </w:r>
      <w:r>
        <w:t xml:space="preserve"> </w:t>
      </w:r>
      <w:r>
        <w:rPr>
          <w:bCs/>
          <w:b/>
        </w:rPr>
        <w:t xml:space="preserve">Mexico City</w:t>
      </w:r>
      <w:r>
        <w:t xml:space="preserve"> </w:t>
      </w:r>
      <w:r>
        <w:t xml:space="preserve">can communicate directly with their</w:t>
      </w:r>
      <w:r>
        <w:t xml:space="preserve"> </w:t>
      </w:r>
      <w:r>
        <w:rPr>
          <w:bCs/>
          <w:b/>
        </w:rPr>
        <w:t xml:space="preserve">Politician</w:t>
      </w:r>
      <w:r>
        <w:br/>
      </w:r>
    </w:p>
    <w:p>
      <w:pPr>
        <w:pStyle w:val="BodyText"/>
      </w:pPr>
      <w:r>
        <w:t xml:space="preserve">Promote Civic Education: Develop educational campaigns aimed at increasing voter literacy understanding of local laws and importance of civic duty among younger demographics particularly those aged 18 to 35 years old who represent a significant voting block.</w:t>
      </w:r>
    </w:p>
    <w:p>
      <w:pPr>
        <w:pStyle w:val="BodyText"/>
      </w:pPr>
      <w:r>
        <w:br/>
      </w:r>
    </w:p>
    <w:bookmarkEnd w:id="22"/>
    <w:bookmarkStart w:id="23" w:name="strategic-pillars-for-implementation"/>
    <w:p>
      <w:pPr>
        <w:pStyle w:val="Heading2"/>
      </w:pPr>
      <w:r>
        <w:t xml:space="preserve">4. Strategic Pillars for Implementation</w:t>
      </w:r>
    </w:p>
    <w:p>
      <w:pPr>
        <w:pStyle w:val="FirstParagraph"/>
      </w:pPr>
      <w:r>
        <w:br/>
      </w:r>
      <w:r>
        <w:t xml:space="preserve">To realize these objectives we propose focusing on four strategic pillars tailored specifically for the context of Mexico City:</w:t>
      </w:r>
      <w:r>
        <w:rPr>
          <w:bCs/>
          <w:b/>
        </w:rPr>
        <w:t xml:space="preserve">Pillar One: Digital Infrastructure Development</w:t>
      </w:r>
      <w:r>
        <w:br/>
      </w:r>
      <w:r>
        <w:br/>
      </w:r>
      <w:r>
        <w:t xml:space="preserve">Investing in robust IT systems will enable seamless data collection analysis and dissemination. This includes developing mobile applications compatible with Android devices which are widely used across all socioeconomic levels in CDMX.</w:t>
      </w:r>
      <w:r>
        <w:br/>
      </w:r>
      <w:r>
        <w:br/>
      </w:r>
      <w:r>
        <w:rPr>
          <w:bCs/>
          <w:b/>
        </w:rPr>
        <w:t xml:space="preserve">Pillar Two: Community Engagement Programs</w:t>
      </w:r>
      <w:r>
        <w:br/>
      </w:r>
    </w:p>
    <w:p>
      <w:pPr>
        <w:pStyle w:val="FirstParagraph"/>
      </w:pPr>
      <w:r>
        <w:t xml:space="preserve">Create virtual town halls allowing remote participation ensuring inclusivity for elderly citizens or those unable to attend physical meetings due transportation constraints common in congested areas of</w:t>
      </w:r>
      <w:r>
        <w:t xml:space="preserve"> </w:t>
      </w:r>
      <w:r>
        <w:rPr>
          <w:bCs/>
          <w:b/>
        </w:rPr>
        <w:t xml:space="preserve">Mexico City</w:t>
      </w:r>
      <w:r>
        <w:t xml:space="preserve">.</w:t>
      </w:r>
    </w:p>
    <w:p>
      <w:pPr>
        <w:pStyle w:val="BodyText"/>
      </w:pPr>
      <w:r>
        <w:br/>
      </w:r>
      <w:r>
        <w:rPr>
          <w:bCs/>
          <w:b/>
        </w:rPr>
        <w:t xml:space="preserve">Pillar Three: Data-Driven Decision Making</w:t>
      </w:r>
      <w:r>
        <w:br/>
      </w:r>
      <w:r>
        <w:t xml:space="preserve">Utilize artificial intelligence algorithms to analyze social media trends survey responses and other forms of public feedback helping</w:t>
      </w:r>
      <w:r>
        <w:t xml:space="preserve"> </w:t>
      </w:r>
      <w:r>
        <w:rPr>
          <w:bCs/>
          <w:b/>
        </w:rPr>
        <w:t xml:space="preserve">Politicians make informed decisions based on actual citizen needs rather than assumptions.</w:t>
      </w:r>
    </w:p>
    <w:p>
      <w:pPr>
        <w:pStyle w:val="BodyText"/>
      </w:pPr>
      <w:r>
        <w:t xml:space="preserve">Prioritize resource allocation based on data insights ensuring equitable distribution among different regions including marginalized communities often overlooked by mainstream policies.</w:t>
      </w:r>
    </w:p>
    <w:p>
      <w:pPr>
        <w:pStyle w:val="BodyText"/>
      </w:pPr>
      <w:r>
        <w:br/>
      </w:r>
    </w:p>
    <w:bookmarkEnd w:id="23"/>
    <w:bookmarkStart w:id="24" w:name="challenges-and-mitigation-strategies"/>
    <w:p>
      <w:pPr>
        <w:pStyle w:val="Heading2"/>
      </w:pPr>
      <w:r>
        <w:t xml:space="preserve">5. Challenges and Mitigation Strategies</w:t>
      </w:r>
    </w:p>
    <w:p>
      <w:pPr>
        <w:pStyle w:val="FirstParagraph"/>
      </w:pPr>
      <w:r>
        <w:br/>
      </w:r>
      <w:r>
        <w:t xml:space="preserve">Implementing such ambitious reforms comes with inherent risks:</w:t>
      </w:r>
    </w:p>
    <w:p>
      <w:pPr>
        <w:pStyle w:val="BodyText"/>
      </w:pPr>
      <w:r>
        <w:t xml:space="preserve">Skepticism: Many citizens distrust government initiatives due to past failures leading them ignore new proposals unless demonstrated otherwise through tangible results.</w:t>
      </w:r>
    </w:p>
    <w:p>
      <w:pPr>
        <w:pStyle w:val="BodyText"/>
      </w:pPr>
      <w:r>
        <w:br/>
      </w:r>
      <w:r>
        <w:rPr>
          <w:bCs/>
          <w:b/>
        </w:rPr>
        <w:t xml:space="preserve">Mitigation Strategy:</w:t>
      </w:r>
      <w:r>
        <w:t xml:space="preserve">Launch pilot programs in select alcaldías demonstrating immediate benefits thereby building credibility over time.</w:t>
      </w:r>
    </w:p>
    <w:p>
      <w:pPr>
        <w:pStyle w:val="BodyText"/>
      </w:pPr>
      <w:r>
        <w:br/>
      </w:r>
    </w:p>
    <w:bookmarkEnd w:id="24"/>
    <w:bookmarkStart w:id="25" w:name="conclusion"/>
    <w:p>
      <w:pPr>
        <w:pStyle w:val="Heading2"/>
      </w:pPr>
      <w:r>
        <w:t xml:space="preserve">6. Conclusion</w:t>
      </w:r>
    </w:p>
    <w:p>
      <w:pPr>
        <w:pStyle w:val="FirstParagraph"/>
      </w:pPr>
      <w:r>
        <w:br/>
      </w:r>
      <w:r>
        <w:t xml:space="preserve">The future of governance in Mexico City depends heavily on how well its leaders adapt to changing times. By embracing technological advancements fostering genuine dialogue and prioritizing transparency any</w:t>
      </w:r>
      <w:r>
        <w:t xml:space="preserve"> </w:t>
      </w:r>
      <w:r>
        <w:rPr>
          <w:bCs/>
          <w:b/>
        </w:rPr>
        <w:t xml:space="preserve">Politician</w:t>
      </w:r>
      <w:r>
        <w:br/>
      </w:r>
      <w:r>
        <w:t xml:space="preserve">This Project Report emphasizes that successful political leadership today goes beyond rhetoric—it demands action supported by evidence-based strategies inclusive practices and relentless commitment to serving the people of Mexico City. Only through such dedicated effort can we hope to create a more just equitable prosperous society where every voice matters regardless of background or location within this incredible city.</w:t>
      </w:r>
      <w:r>
        <w:br/>
      </w:r>
      <w:r>
        <w:br/>
      </w:r>
      <w:r>
        <w:t xml:space="preserve">We recommend immediate approval of Phase One funding followed by rigorous monitoring evaluation against predefined metrics ensuring accountability throughout implementation process ultimately leading towards sustainable long-term improvements for all stakeholders involved in shaping the destiny of our beloved capital.</w:t>
      </w:r>
    </w:p>
    <w:bookmarkEnd w:id="25"/>
    <w:p>
      <w:pPr>
        <w:pStyle w:val="BodyText"/>
      </w:pPr>
      <w:r>
        <w:rPr>
          <w:bCs/>
          <w:b/>
        </w:rPr>
        <w:t xml:space="preserve">Prepared By:</w:t>
      </w:r>
      <w:r>
        <w:t xml:space="preserve"> </w:t>
      </w:r>
      <w:r>
        <w:t xml:space="preserve">Strategic Planning Division</w:t>
      </w:r>
      <w:r>
        <w:br/>
      </w:r>
      <w:r>
        <w:br/>
      </w:r>
      <w:r>
        <w:rPr>
          <w:bCs/>
          <w:b/>
        </w:rPr>
        <w:t xml:space="preserve">Contact Information:</w:t>
      </w:r>
      <w:r>
        <w:t xml:space="preserve"> </w:t>
      </w:r>
      <w:r>
        <w:t xml:space="preserve">planning@cdmxpolitics.org.mx</w:t>
      </w:r>
    </w:p>
    <w:p>
      <w:pPr>
        <w:pStyle w:val="BodyText"/>
      </w:pPr>
      <w:r>
        <w:br/>
      </w:r>
      <w:r>
        <w:rPr>
          <w:iCs/>
          <w:i/>
        </w:rPr>
        <w:t xml:space="preserve">Note: This document contains confidential information intended solely for authorized personnel involved in political strategy development within Mexico City.</w:t>
      </w:r>
      <w:r>
        <w:br/>
      </w: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2026-07-30T04:10:26Z</dcterms:created>
  <dcterms:modified xsi:type="dcterms:W3CDTF">2026-07-30T04:10:26Z</dcterms:modified>
</cp:coreProperties>
</file>

<file path=docProps/custom.xml><?xml version="1.0" encoding="utf-8"?>
<Properties xmlns="http://schemas.openxmlformats.org/officeDocument/2006/custom-properties" xmlns:vt="http://schemas.openxmlformats.org/officeDocument/2006/docPropsVTypes"/>
</file>