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w:t>
      </w:r>
      <w:r>
        <w:t xml:space="preserve"> </w:t>
      </w:r>
      <w:r>
        <w:t xml:space="preserve">Morocco</w:t>
      </w:r>
      <w:r>
        <w:t xml:space="preserve"> </w:t>
      </w:r>
      <w:r>
        <w:t xml:space="preserve">Casablanca</w:t>
      </w:r>
    </w:p>
    <w:p>
      <w:pPr>
        <w:pStyle w:val="FirstParagraph"/>
      </w:pPr>
      <w:r>
        <w:t xml:space="preserve">```html</w:t>
      </w:r>
    </w:p>
    <w:p>
      <w:pPr>
        <w:pStyle w:val="BodyText"/>
      </w:pPr>
      <w:r>
        <w:t xml:space="preserve">Project Report on Politician Implementation in Morocco Casablanca</w:t>
      </w:r>
    </w:p>
    <w:p>
      <w:pPr>
        <w:pStyle w:val="BodyText"/>
      </w:pPr>
      <w:r>
        <w:rPr>
          <w:bCs/>
          <w:b/>
        </w:rPr>
        <w:t xml:space="preserve">Date:</w:t>
      </w:r>
      <w:r>
        <w:t xml:space="preserve"> October 24, 2023</w:t>
      </w:r>
      <w:r>
        <w:br/>
      </w:r>
      <w:r>
        <w:rPr>
          <w:bCs/>
          <w:b/>
        </w:rPr>
        <w:t xml:space="preserve">To:</w:t>
      </w:r>
      <w:r>
        <w:t xml:space="preserve"> Urban Development Council of Casablanca</w:t>
      </w:r>
      <w:r>
        <w:br/>
      </w:r>
      <w:r>
        <w:rPr>
          <w:bCs/>
          <w:b/>
        </w:rPr>
        <w:t xml:space="preserve">From:</w:t>
      </w:r>
      <w:r>
        <w:t xml:space="preserve"> Strategic Planning Department</w:t>
      </w:r>
    </w:p>
    <w:bookmarkStart w:id="30" w:name="executive-summary"/>
    <w:p>
      <w:pPr>
        <w:pStyle w:val="Heading1"/>
      </w:pPr>
      <w:r>
        <w:t xml:space="preserve">Executive Summary</w:t>
      </w:r>
    </w:p>
    <w:p>
      <w:pPr>
        <w:pStyle w:val="FirstParagraph"/>
      </w:pPr>
      <w:r>
        <w:t xml:space="preserve">This comprehensive Project Report outlines the strategic implementation of a new civic engagement initiative focusing on the role and efficacy of a Politician within the dynamic urban landscape of Morocco Casablanca. As one of Africa's largest economic hubs, Morocco Casablanca serves as a critical case study for modernizing municipal governance. This document details how an active, accountable Politician can drive socio-economic progress while addressing unique infrastructural challenges specific to this bustling metropolis.</w:t>
      </w:r>
    </w:p>
    <w:bookmarkStart w:id="20" w:name="background-and-context"/>
    <w:p>
      <w:pPr>
        <w:pStyle w:val="Heading2"/>
      </w:pPr>
      <w:r>
        <w:t xml:space="preserve">Background and Context</w:t>
      </w:r>
    </w:p>
    <w:p>
      <w:pPr>
        <w:pStyle w:val="FirstParagraph"/>
      </w:pPr>
      <w:r>
        <w:t xml:space="preserve">Morocco has experienced significant political and economic transformation over the past two decades. At the heart of this evolution lies Morocco Casablanca, a city that functions as both an industrial powerhouse and a cultural crossroads. The rapid urbanization of the region has created complex demands for local leadership.</w:t>
      </w:r>
    </w:p>
    <w:p>
      <w:pPr>
        <w:pStyle w:val="BodyText"/>
      </w:pPr>
      <w:r>
        <w:t xml:space="preserve">In recent years, there has been growing public demand for transparency and efficiency in municipal administration. Citizens across different districts—from Maarif to Hay Hassani—are calling for a Politician who can bridge the gap between national policy frameworks set by Rabat and grassroots realities on the ground. This Project Report aims to demonstrate how targeted political intervention can enhance service delivery, foster community cohesion, and stimulate sustainable growth.</w:t>
      </w:r>
    </w:p>
    <w:bookmarkEnd w:id="20"/>
    <w:bookmarkStart w:id="21" w:name="objectives-of-the-initiative"/>
    <w:p>
      <w:pPr>
        <w:pStyle w:val="Heading2"/>
      </w:pPr>
      <w:r>
        <w:t xml:space="preserve">Objectives of the Initiative</w:t>
      </w:r>
    </w:p>
    <w:p>
      <w:pPr>
        <w:pStyle w:val="FirstParagraph"/>
      </w:pPr>
      <w:r>
        <w:t xml:space="preserve">The primary objective of this project is to empower a dedicated Politician to lead transformative change in Morocco Casablanca. Specifically, we aim to:</w:t>
      </w:r>
    </w:p>
    <w:p>
      <w:pPr>
        <w:numPr>
          <w:ilvl w:val="0"/>
          <w:numId w:val="1001"/>
        </w:numPr>
        <w:pStyle w:val="Compact"/>
      </w:pPr>
      <w:r>
        <w:rPr>
          <w:bCs/>
          <w:b/>
        </w:rPr>
        <w:t xml:space="preserve">Enhance Municipal Governance:</w:t>
      </w:r>
      <w:r>
        <w:t xml:space="preserve"> Establish clear lines of accountability between elected officials and administrative bodies.</w:t>
      </w:r>
    </w:p>
    <w:p>
      <w:pPr>
        <w:numPr>
          <w:ilvl w:val="0"/>
          <w:numId w:val="1001"/>
        </w:numPr>
        <w:pStyle w:val="Compact"/>
      </w:pPr>
      <w:r>
        <w:rPr>
          <w:bCs/>
          <w:b/>
        </w:rPr>
        <w:t xml:space="preserve">Promote Economic Growth:</w:t>
      </w:r>
      <w:r>
        <w:t xml:space="preserve"> Create policies that support small businesses and attract foreign investment while ensuring local employment opportunities.</w:t>
      </w:r>
    </w:p>
    <w:p>
      <w:pPr>
        <w:numPr>
          <w:ilvl w:val="0"/>
          <w:numId w:val="1001"/>
        </w:numPr>
        <w:pStyle w:val="Compact"/>
      </w:pPr>
      <w:r>
        <w:rPr>
          <w:bCs/>
          <w:b/>
        </w:rPr>
        <w:t xml:space="preserve">Foster Social Inclusion:</w:t>
      </w:r>
      <w:r>
        <w:t xml:space="preserve"> Ensure that marginalized communities have a voice in decision-making processes led by the Politician.</w:t>
      </w:r>
    </w:p>
    <w:bookmarkEnd w:id="21"/>
    <w:bookmarkStart w:id="25" w:name="strategic-pillars-for-implementation"/>
    <w:p>
      <w:pPr>
        <w:pStyle w:val="Heading2"/>
      </w:pPr>
      <w:r>
        <w:t xml:space="preserve">Strategic Pillars for Implementation</w:t>
      </w:r>
    </w:p>
    <w:p>
      <w:pPr>
        <w:pStyle w:val="FirstParagraph"/>
      </w:pPr>
      <w:r>
        <w:t xml:space="preserve">To achieve these goals, we propose three strategic pillars centered around the role of the Politician:</w:t>
      </w:r>
    </w:p>
    <w:bookmarkStart w:id="22" w:name="Xe3a6a816b57bc2f0e4013cfc12bf22fb0bf15bc"/>
    <w:p>
      <w:pPr>
        <w:pStyle w:val="Heading3"/>
      </w:pPr>
      <w:r>
        <w:t xml:space="preserve">Pillar One: Digital Transformation and Transparency</w:t>
      </w:r>
    </w:p>
    <w:p>
      <w:pPr>
        <w:pStyle w:val="FirstParagraph"/>
      </w:pPr>
      <w:r>
        <w:t xml:space="preserve">In an era where technology shapes daily life, Morocco Casablanca must leverage digital tools to improve governance. The Politician will champion open data initiatives, allowing citizens to access real-time information on municipal budgets, project timelines, and public services. By implementing a centralized digital platform managed under the guidance of the Politician's office, we can reduce corruption risks and increase trust among residents.</w:t>
      </w:r>
    </w:p>
    <w:bookmarkEnd w:id="22"/>
    <w:bookmarkStart w:id="23" w:name="pillar-two-infrastructure-modernization"/>
    <w:p>
      <w:pPr>
        <w:pStyle w:val="Heading3"/>
      </w:pPr>
      <w:r>
        <w:t xml:space="preserve">Pillar Two: Infrastructure Modernization</w:t>
      </w:r>
    </w:p>
    <w:p>
      <w:pPr>
        <w:pStyle w:val="FirstParagraph"/>
      </w:pPr>
      <w:r>
        <w:t xml:space="preserve">Morocco Casablanca faces chronic traffic congestion and aging public utilities. A proactive Politician must prioritize infrastructure upgrades that integrate seamlessly with existing frameworks. This includes expanding the Tramway network, upgrading wastewater treatment plants, and improving pedestrian zones in historic neighborhoods like Habous. The Politician will coordinate with national ministries to secure funding while overseeing local execution.</w:t>
      </w:r>
    </w:p>
    <w:bookmarkEnd w:id="23"/>
    <w:bookmarkStart w:id="24" w:name="Xd46496f9a0bd4a9e4c629e0e0beb2b3d6f599c0"/>
    <w:p>
      <w:pPr>
        <w:pStyle w:val="Heading3"/>
      </w:pPr>
      <w:r>
        <w:t xml:space="preserve">Pillar Three: Youth Engagement and Education</w:t>
      </w:r>
    </w:p>
    <w:p>
      <w:pPr>
        <w:pStyle w:val="FirstParagraph"/>
      </w:pPr>
      <w:r>
        <w:t xml:space="preserve">With a young demographic dominating its population, Morocco Casablanca holds immense potential for innovation. The Politician will launch programs designed to engage youth in civic activities, vocational training, and entrepreneurship. By establishing partnerships between universities such as Hassan II University and private sector entities, we can create pipelines for talent that benefit both the economy and society.</w:t>
      </w:r>
    </w:p>
    <w:bookmarkEnd w:id="24"/>
    <w:bookmarkEnd w:id="25"/>
    <w:bookmarkStart w:id="26" w:name="stakeholder-analysis"/>
    <w:p>
      <w:pPr>
        <w:pStyle w:val="Heading2"/>
      </w:pPr>
      <w:r>
        <w:t xml:space="preserve">Stakeholder Analysis</w:t>
      </w:r>
    </w:p>
    <w:p>
      <w:pPr>
        <w:pStyle w:val="FirstParagraph"/>
      </w:pPr>
      <w:r>
        <w:t xml:space="preserve">Successful implementation requires collaboration among various stakeholders:</w:t>
      </w:r>
    </w:p>
    <w:p>
      <w:pPr>
        <w:numPr>
          <w:ilvl w:val="0"/>
          <w:numId w:val="1002"/>
        </w:numPr>
        <w:pStyle w:val="Compact"/>
      </w:pPr>
      <w:r>
        <w:rPr>
          <w:bCs/>
          <w:b/>
        </w:rPr>
        <w:t xml:space="preserve">Civil Society Organizations:</w:t>
      </w:r>
      <w:r>
        <w:t xml:space="preserve"> Local NGOs play a crucial role in monitoring government actions and advocating for marginalized groups. The Politician will maintain regular dialogue with these entities to ensure diverse perspectives are considered.</w:t>
      </w:r>
    </w:p>
    <w:p>
      <w:pPr>
        <w:numPr>
          <w:ilvl w:val="0"/>
          <w:numId w:val="1002"/>
        </w:numPr>
        <w:pStyle w:val="Compact"/>
      </w:pPr>
      <w:r>
        <w:rPr>
          <w:bCs/>
          <w:b/>
        </w:rPr>
        <w:t xml:space="preserve">Private Sector Partnerships:</w:t>
      </w:r>
    </w:p>
    <w:p>
      <w:pPr>
        <w:numPr>
          <w:ilvl w:val="0"/>
          <w:numId w:val="1002"/>
        </w:numPr>
        <w:pStyle w:val="Compact"/>
      </w:pPr>
      <w:r>
        <w:rPr>
          <w:bCs/>
          <w:b/>
        </w:rPr>
        <w:t xml:space="preserve">Municipal Administration:</w:t>
      </w:r>
      <w:r>
        <w:t xml:space="preserve"> Bureaucrats implement policies day-to-day. Training programs led by the Politician's team will enhance their capacity to deliver high-quality services aligned with strategic objectives.</w:t>
      </w:r>
    </w:p>
    <w:bookmarkEnd w:id="26"/>
    <w:bookmarkStart w:id="27" w:name="X6fe59c7f96fe0a790e68550afe66c7e05d09c8d"/>
    <w:p>
      <w:pPr>
        <w:pStyle w:val="Heading2"/>
      </w:pPr>
      <w:r>
        <w:t xml:space="preserve">Risk Management and Mitigation Strategies</w:t>
      </w:r>
    </w:p>
    <w:p>
      <w:pPr>
        <w:pStyle w:val="FirstParagraph"/>
      </w:pPr>
      <w:r>
        <w:t xml:space="preserve">While pursuing ambitious reforms, several risks must be addressed:</w:t>
      </w:r>
    </w:p>
    <w:p>
      <w:pPr>
        <w:numPr>
          <w:ilvl w:val="0"/>
          <w:numId w:val="1003"/>
        </w:numPr>
        <w:pStyle w:val="Compact"/>
      </w:pPr>
      <w:r>
        <w:rPr>
          <w:bCs/>
          <w:b/>
        </w:rPr>
        <w:t xml:space="preserve">Bureaucratic Resistance:</w:t>
      </w:r>
      <w:r>
        <w:t xml:space="preserve"> Change often faces opposition from entrenched interests. The Politician will use data-driven arguments and public support to overcome institutional inertia.</w:t>
      </w:r>
    </w:p>
    <w:p>
      <w:pPr>
        <w:numPr>
          <w:ilvl w:val="0"/>
          <w:numId w:val="1003"/>
        </w:numPr>
        <w:pStyle w:val="Compact"/>
      </w:pPr>
      <w:r>
        <w:rPr>
          <w:bCs/>
          <w:b/>
        </w:rPr>
        <w:t xml:space="preserve">Funding Constraints:</w:t>
      </w:r>
      <w:r>
        <w:t xml:space="preserve"> Budget limitations may hinder project timelines. Diversifying revenue streams through international grants, private investments, and tax reforms will mitigate financial bottlenecks.</w:t>
      </w:r>
    </w:p>
    <w:p>
      <w:pPr>
        <w:numPr>
          <w:ilvl w:val="0"/>
          <w:numId w:val="1003"/>
        </w:numPr>
        <w:pStyle w:val="Compact"/>
      </w:pPr>
      <w:r>
        <w:rPr>
          <w:bCs/>
          <w:b/>
        </w:rPr>
        <w:t xml:space="preserve">Social Unrest:</w:t>
      </w:r>
      <w:r>
        <w:t xml:space="preserve"> Rapid changes can disrupt livelihoods temporarily. Continuous engagement with affected communities ensures their needs are met during transitions.</w:t>
      </w:r>
    </w:p>
    <w:bookmarkEnd w:id="27"/>
    <w:bookmarkStart w:id="28" w:name="expected-outcomes-and-impact-assessment"/>
    <w:p>
      <w:pPr>
        <w:pStyle w:val="Heading2"/>
      </w:pPr>
      <w:r>
        <w:t xml:space="preserve">Expected Outcomes and Impact Assessment</w:t>
      </w:r>
    </w:p>
    <w:p>
      <w:pPr>
        <w:pStyle w:val="FirstParagraph"/>
      </w:pPr>
      <w:r>
        <w:t xml:space="preserve">If successfully implemented, this initiative promises tangible benefits for Morocco Casablanca:</w:t>
      </w:r>
    </w:p>
    <w:p>
      <w:pPr>
        <w:numPr>
          <w:ilvl w:val="0"/>
          <w:numId w:val="1004"/>
        </w:numPr>
        <w:pStyle w:val="Compact"/>
      </w:pPr>
      <w:r>
        <w:rPr>
          <w:bCs/>
          <w:b/>
        </w:rPr>
        <w:t xml:space="preserve">Economic Indicators:</w:t>
      </w:r>
      <w:r>
        <w:t xml:space="preserve"> An estimated 10% increase in foreign direct investment over five years.</w:t>
      </w:r>
    </w:p>
    <w:p>
      <w:pPr>
        <w:numPr>
          <w:ilvl w:val="0"/>
          <w:numId w:val="1004"/>
        </w:numPr>
        <w:pStyle w:val="Compact"/>
      </w:pPr>
      <w:r>
        <w:rPr>
          <w:bCs/>
          <w:b/>
        </w:rPr>
        <w:t xml:space="preserve">Social Metrics: </w:t>
      </w:r>
      <w:r>
        <w:t xml:space="preserve">A measurable decline in unemployment rates among youth aged 18-35.</w:t>
      </w:r>
    </w:p>
    <w:p>
      <w:pPr>
        <w:numPr>
          <w:ilvl w:val="0"/>
          <w:numId w:val="1004"/>
        </w:numPr>
        <w:pStyle w:val="Compact"/>
      </w:pPr>
      <w:r>
        <w:t xml:space="preserve">Environmental Goals:</w:t>
      </w:r>
    </w:p>
    <w:bookmarkEnd w:id="28"/>
    <w:bookmarkStart w:id="29" w:name="conclusion"/>
    <w:p>
      <w:pPr>
        <w:pStyle w:val="Heading2"/>
      </w:pPr>
      <w:r>
        <w:t xml:space="preserve">Conclusion</w:t>
      </w:r>
    </w:p>
    <w:p>
      <w:pPr>
        <w:pStyle w:val="FirstParagraph"/>
      </w:pPr>
      <w:r>
        <w:t xml:space="preserve">In conclusion, this Project Report underscores the vital role a committed Politician plays in shaping the future of Morocco Casablanca. By embracing digital innovation, prioritizing infrastructure development, and engaging citizens actively, we can build a resilient city capable of thriving in an increasingly competitive global environment.</w:t>
      </w:r>
    </w:p>
    <w:p>
      <w:pPr>
        <w:pStyle w:val="BodyText"/>
      </w:pPr>
      <w:r>
        <w:t xml:space="preserve">The journey toward modernization is complex but achievable through strategic planning and collaborative efforts. Let us move forward together with vision and determination to transform Morocco Casablanca into a model of excellence for other cities across the region.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 Morocco Casablanca</dc:title>
  <dc:creator/>
  <dc:language>en</dc:language>
  <cp:keywords/>
  <dcterms:created xsi:type="dcterms:W3CDTF">2026-07-29T12:28:54Z</dcterms:created>
  <dcterms:modified xsi:type="dcterms:W3CDTF">2026-07-29T12:28:54Z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