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Strategic</w:t>
      </w:r>
      <w:r>
        <w:t xml:space="preserve"> </w:t>
      </w:r>
      <w:r>
        <w:t xml:space="preserve">Engagement</w:t>
      </w:r>
      <w:r>
        <w:t xml:space="preserve"> </w:t>
      </w:r>
      <w:r>
        <w:t xml:space="preserve">in</w:t>
      </w:r>
      <w:r>
        <w:t xml:space="preserve"> </w:t>
      </w:r>
      <w:r>
        <w:t xml:space="preserve">Myanmar</w:t>
      </w:r>
      <w:r>
        <w:t xml:space="preserve"> </w:t>
      </w:r>
      <w:r>
        <w:t xml:space="preserve">Yangon</w:t>
      </w:r>
    </w:p>
    <w:bookmarkStart w:id="30" w:name="X4b62c7b10f03e4176fc92b9a18899414ea2cb0b"/>
    <w:p>
      <w:pPr>
        <w:pStyle w:val="Heading1"/>
      </w:pPr>
      <w:r>
        <w:t xml:space="preserve">Project Report: Strategic Political Engagement in Myanmar Yangon</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Project Stakeholders and International Observers</w:t>
      </w:r>
    </w:p>
    <w:p>
      <w:pPr>
        <w:pStyle w:val="BodyText"/>
      </w:pPr>
      <w:r>
        <w:rPr>
          <w:bCs/>
          <w:b/>
        </w:rPr>
        <w:t xml:space="preserve">From:The Strategic Planning Committee</w:t>
      </w:r>
    </w:p>
    <w:p>
      <w:pPr>
        <w:pStyle w:val="BodyText"/>
      </w:pPr>
      <w:r>
        <w:t xml:space="preserve">&lt; Strong&gt;Status :</w:t>
      </w:r>
      <w:r>
        <w:t xml:space="preserve"> </w:t>
      </w:r>
      <w:r>
        <w:t xml:space="preserve">&lt; P &gt;&lt; Strong&gt;Subject :&lt; H2&gt;1.0 Executive Summary</w:t>
      </w:r>
    </w:p>
    <w:p>
      <w:pPr>
        <w:pStyle w:val="BodyText"/>
      </w:pPr>
      <w:r>
        <w:t xml:space="preserve">This Project Report serves as a critical examination of the evolving landscape of political leadership within Myanmar, with a specific focal point on Yangon, the nation’s economic hub and largest city. The primary objective of this document is to analyze how individual Politician figures influence governance structures, community development initiatives, and social stability in Yangon. As Myanmar navigates complex socio-political dynamics post-2021 changes understanding the role of local leadership becomes paramount for any external or internal stakeholders interested in sustainable development This report outlines the historical context current challenges potential opportunities and strategic recommendations regarding engagement with Politician entities operating within the Yangon metropolitan area.</w:t>
      </w:r>
    </w:p>
    <w:bookmarkStart w:id="20" w:name="introduction"/>
    <w:p>
      <w:pPr>
        <w:pStyle w:val="Heading2"/>
      </w:pPr>
      <w:r>
        <w:t xml:space="preserve">2.0 Introduction</w:t>
      </w:r>
    </w:p>
    <w:p>
      <w:pPr>
        <w:pStyle w:val="FirstParagraph"/>
      </w:pPr>
      <w:r>
        <w:t xml:space="preserve">Myanmar has long been a country of significant geopolitical interest due to its strategic location between South Asia and East Asia Within this broader national context Yangon stands out as a unique microcosm of Myanmar’s diversity economic activity and political tension Historically the capital moved from Yangon to Naypyidaw but Yangon remains the de facto center for commerce media and civil society Despite these shifts in administrative power local leadership remains crucial At the heart of this local influence is the Politician who acts as a bridge between governmental policies community needs and international aid efforts.</w:t>
      </w:r>
    </w:p>
    <w:p>
      <w:pPr>
        <w:pStyle w:val="BodyText"/>
      </w:pPr>
      <w:r>
        <w:t xml:space="preserve">The purpose of this Project Report is to dissect the multifaceted role of a Politician in Yangon. It is not merely about electoral politics but encompasses administrative capacity, crisis management, community mobilization, and ethical governance. In Yangon where urban poverty coexists with rapid modernization the Politician faces unique pressures to deliver results while maintaining political survival.</w:t>
      </w:r>
    </w:p>
    <w:bookmarkEnd w:id="20"/>
    <w:bookmarkStart w:id="21" w:name="X449466ecc9533b49fdd89f5bc10c7c4e3984e87"/>
    <w:p>
      <w:pPr>
        <w:pStyle w:val="Heading2"/>
      </w:pPr>
      <w:r>
        <w:t xml:space="preserve">3.0 Contextual Background of Political Dynamics in Myanmar</w:t>
      </w:r>
    </w:p>
    <w:p>
      <w:pPr>
        <w:pStyle w:val="FirstParagraph"/>
      </w:pPr>
      <w:r>
        <w:t xml:space="preserve">To understand the specific environment of Yangon one must first appreciate the broader political framework of Myanmar. The 2021 military coup fundamentally altered the power balance creating a dual authority structure in many parts including Yangon On one hand there is the State Administration Council (SAC) representing military control on other hand there exists a decentralized network of Local Administrative Committees and National Unity Government (NUG) representatives who operate with varying degrees of visibility and support.</w:t>
      </w:r>
    </w:p>
    <w:p>
      <w:pPr>
        <w:pStyle w:val="BodyText"/>
      </w:pPr>
      <w:r>
        <w:t xml:space="preserve">In this fractured landscape, the term</w:t>
      </w:r>
      <w:r>
        <w:t xml:space="preserve"> </w:t>
      </w:r>
      <w:r>
        <w:rPr>
          <w:bCs/>
          <w:b/>
        </w:rPr>
        <w:t xml:space="preserve">Politician</w:t>
      </w:r>
      <w:r>
        <w:t xml:space="preserve"> </w:t>
      </w:r>
      <w:r>
        <w:t xml:space="preserve">takes on multiple meanings. It may refer to:</w:t>
      </w:r>
    </w:p>
    <w:p>
      <w:pPr>
        <w:pStyle w:val="BodyText"/>
      </w:pPr>
      <w:r>
        <w:rPr>
          <w:bCs/>
          <w:b/>
        </w:rPr>
        <w:t xml:space="preserve">Elected Officials:</w:t>
      </w:r>
    </w:p>
    <w:p>
      <w:pPr>
        <w:pStyle w:val="BodyText"/>
      </w:pPr>
      <w:r>
        <w:rPr>
          <w:bCs/>
          <w:b/>
        </w:rPr>
        <w:t xml:space="preserve">Civil Society Leaders:</w:t>
      </w:r>
    </w:p>
    <w:p>
      <w:pPr>
        <w:pStyle w:val="BodyText"/>
      </w:pPr>
      <w:r>
        <w:t xml:space="preserve">&lt; Strong &gt;Community Elders :Traditional leaders who wield influence through cultural respect rather than formal office.</w:t>
      </w:r>
    </w:p>
    <w:p>
      <w:pPr>
        <w:pStyle w:val="BodyText"/>
      </w:pPr>
      <w:r>
        <w:t xml:space="preserve">In Yangon, the Politician is no longer just a policy-maker but often a humanitarian coordinator, a negotiator for ceasefires, and an advocate for international recognition. This expanded role makes the analysis in this Project Report particularly relevant and urgent.</w:t>
      </w:r>
    </w:p>
    <w:bookmarkEnd w:id="21"/>
    <w:bookmarkStart w:id="25" w:name="X6dcbb22a62dfa4c267dd9aeea4eb985bf6d058a"/>
    <w:p>
      <w:pPr>
        <w:pStyle w:val="Heading2"/>
      </w:pPr>
      <w:r>
        <w:t xml:space="preserve">4.0 The Role of the Politician in Yangon’s Development</w:t>
      </w:r>
    </w:p>
    <w:p>
      <w:pPr>
        <w:pStyle w:val="FirstParagraph"/>
      </w:pPr>
      <w:r>
        <w:t xml:space="preserve">Yangon contributes approximately 30% to Myanmar’s GDP. The efficiency of its governance directly impacts national economic stability Here we examine three key areas where the Politician plays a decisive role:</w:t>
      </w:r>
    </w:p>
    <w:bookmarkStart w:id="22" w:name="Xfa5c67a9856ab595778e1c4634e4123ae3a7ec6"/>
    <w:p>
      <w:pPr>
        <w:pStyle w:val="Heading3"/>
      </w:pPr>
      <w:r>
        <w:t xml:space="preserve">4.1 Urban Infrastructure and Service Delivery</w:t>
      </w:r>
    </w:p>
    <w:p>
      <w:pPr>
        <w:pStyle w:val="FirstParagraph"/>
      </w:pPr>
      <w:r>
        <w:t xml:space="preserve">Despite aging infrastructure, Yangon requires significant investment in water sanitation transportation and waste management. Local Politician figures are often responsible for coordinating these services where central government capacity is weak or absent In many townships effective Politician leadership has led to the implementation of small-scale community-based solutions such as local water purification projects and traffic management committees.</w:t>
      </w:r>
    </w:p>
    <w:bookmarkEnd w:id="22"/>
    <w:bookmarkStart w:id="23" w:name="economic-stabilization"/>
    <w:p>
      <w:pPr>
        <w:pStyle w:val="Heading3"/>
      </w:pPr>
      <w:r>
        <w:t xml:space="preserve">4.2 Economic Stabilization</w:t>
      </w:r>
    </w:p>
    <w:p>
      <w:pPr>
        <w:pStyle w:val="FirstParagraph"/>
      </w:pPr>
      <w:r>
        <w:t xml:space="preserve">With high inflation and currency fluctuation, the economic security of Yangon’s residents is fragile. Politicians in Yangon are increasingly involved in micro-economic interventions this includes facilitating access to credit for small businesses advocating for fair trade practices and protecting informal workers’ rights The ability of a Politician to foster economic resilience is a key metric of their effectiveness in this Project Report.</w:t>
      </w:r>
    </w:p>
    <w:bookmarkEnd w:id="23"/>
    <w:bookmarkStart w:id="24" w:name="social-cohesion-and-conflict-resolution"/>
    <w:p>
      <w:pPr>
        <w:pStyle w:val="Heading3"/>
      </w:pPr>
      <w:r>
        <w:t xml:space="preserve">4.3 Social Cohesion and Conflict Resolution</w:t>
      </w:r>
    </w:p>
    <w:p>
      <w:pPr>
        <w:pStyle w:val="FirstParagraph"/>
      </w:pPr>
      <w:r>
        <w:t xml:space="preserve">Yangon is ethnically and religiously diverse. Tensions can arise rapidly during periods of national instability. The Politician serves as a critical mediator in maintaining social harmony. By engaging with community leaders religious figures and youth groups, effective Politician actors prevent violence and promote dialogue This aspect of conflict mitigation is vital for the long-term stability of Yangon.</w:t>
      </w:r>
    </w:p>
    <w:bookmarkEnd w:id="24"/>
    <w:bookmarkEnd w:id="25"/>
    <w:bookmarkStart w:id="26" w:name="challenges-facing-political-engagement"/>
    <w:p>
      <w:pPr>
        <w:pStyle w:val="Heading2"/>
      </w:pPr>
      <w:r>
        <w:t xml:space="preserve">5.0 Challenges Facing Political Engagement</w:t>
      </w:r>
    </w:p>
    <w:p>
      <w:pPr>
        <w:pStyle w:val="FirstParagraph"/>
      </w:pPr>
      <w:r>
        <w:t xml:space="preserve">The Project Report must also address the severe constraints under which Politician operate in Myanmar today:</w:t>
      </w:r>
    </w:p>
    <w:p>
      <w:pPr>
        <w:pStyle w:val="BodyText"/>
      </w:pPr>
      <w:r>
        <w:rPr>
          <w:bCs/>
          <w:b/>
        </w:rPr>
        <w:t xml:space="preserve">Safety and Security:</w:t>
      </w:r>
    </w:p>
    <w:p>
      <w:pPr>
        <w:pStyle w:val="BodyText"/>
      </w:pPr>
      <w:r>
        <w:t xml:space="preserve">&lt; Strong &gt;Bureaucratic Hurdles :Complex regulatory environments make it difficult for non-state aligned Politician to operate formally.</w:t>
      </w:r>
    </w:p>
    <w:p>
      <w:pPr>
        <w:pStyle w:val="BodyText"/>
      </w:pPr>
      <w:r>
        <w:t xml:space="preserve">&lt; Strong &gt;Resource Limitations :Limited funding restricts the ability of local leaders to implement large-scale projects.</w:t>
      </w:r>
    </w:p>
    <w:p>
      <w:pPr>
        <w:pStyle w:val="BodyText"/>
      </w:pPr>
      <w:r>
        <w:t xml:space="preserve">These challenges highlight the need for adaptive strategies that allow Politician figures to function effectively while minimizing risk.</w:t>
      </w:r>
    </w:p>
    <w:bookmarkEnd w:id="26"/>
    <w:bookmarkStart w:id="27" w:name="strategic-recommendations"/>
    <w:p>
      <w:pPr>
        <w:pStyle w:val="Heading2"/>
      </w:pPr>
      <w:r>
        <w:t xml:space="preserve">6.0 Strategic Recommendations</w:t>
      </w:r>
    </w:p>
    <w:p>
      <w:pPr>
        <w:pStyle w:val="FirstParagraph"/>
      </w:pPr>
      <w:r>
        <w:t xml:space="preserve">Based on our analysis, this Project Report proposes the following recommendations for stakeholders engaging with Yangon:</w:t>
      </w:r>
    </w:p>
    <w:p>
      <w:pPr>
        <w:pStyle w:val="BodyText"/>
      </w:pPr>
      <w:r>
        <w:rPr>
          <w:bCs/>
          <w:b/>
        </w:rPr>
        <w:t xml:space="preserve">Diversify Engagement:</w:t>
      </w:r>
    </w:p>
    <w:p>
      <w:pPr>
        <w:pStyle w:val="BodyText"/>
      </w:pPr>
      <w:r>
        <w:t xml:space="preserve">&lt; Strong &gt;Capacity Building :Invest in training programs for local Politician leaders focusing on governance ethics project management and digital security.</w:t>
      </w:r>
    </w:p>
    <w:p>
      <w:pPr>
        <w:pStyle w:val="BodyText"/>
      </w:pPr>
      <w:r>
        <w:t xml:space="preserve">&lt; Strong &gt;Support Decentralized Initiatives :Channel resources directly to township-level Politician who are closer to the community and can respond faster to needs.</w:t>
      </w:r>
    </w:p>
    <w:bookmarkEnd w:id="27"/>
    <w:bookmarkStart w:id="28" w:name="conclusion"/>
    <w:p>
      <w:pPr>
        <w:pStyle w:val="Heading2"/>
      </w:pPr>
      <w:r>
        <w:t xml:space="preserve">7.0 Conclusion</w:t>
      </w:r>
    </w:p>
    <w:p>
      <w:pPr>
        <w:pStyle w:val="FirstParagraph"/>
      </w:pPr>
      <w:r>
        <w:t xml:space="preserve">In conclusion, this Project Report underscores the critical importance of understanding the Politician’s role in Myanmar’s Yangon region. As Yangon continues to be a barometer for national health, the actions of its political leaders will determine its future trajectory. Whether through formal governance structures or informal community leadership, every Politician in Yangon holds significant power over the wellbeing of millions.</w:t>
      </w:r>
    </w:p>
    <w:p>
      <w:pPr>
        <w:pStyle w:val="BodyText"/>
      </w:pPr>
      <w:r>
        <w:t xml:space="preserve">It is imperative that international and domestic stakeholders approach this engagement with nuance sensitivity and respect for local context. By supporting effective ethical and representative Politician leadership we can contribute to a more stable prosperous future for Myanmar Yangon. The insights presented in this document serve as a foundation for further dialogue action and collaboration in one of Southeast Asia’s most dynamic yet complex cities.</w:t>
      </w:r>
    </w:p>
    <w:bookmarkEnd w:id="28"/>
    <w:bookmarkStart w:id="29" w:name="appendices"/>
    <w:p>
      <w:pPr>
        <w:pStyle w:val="Heading2"/>
      </w:pPr>
      <w:r>
        <w:t xml:space="preserve">8.0 Appendices</w:t>
      </w:r>
    </w:p>
    <w:p>
      <w:pPr>
        <w:pStyle w:val="FirstParagraph"/>
      </w:pPr>
      <w:r>
        <w:t xml:space="preserve">[Appendix A: List of Key Politician Stakeholders Interviewed]</w:t>
      </w:r>
      <w:r>
        <w:br/>
      </w:r>
      <w:r>
        <w:t xml:space="preserve">[Appendix B: Data on Yangon Economic Indicators 2019- 2024]</w:t>
      </w:r>
      <w:r>
        <w:br/>
      </w:r>
      <w:r>
        <w:t xml:space="preserve">[ Appendix C : Glossary of Political Terms Used in Myanmar Context ]</w:t>
      </w:r>
    </w:p>
    <w:p>
      <w:pPr>
        <w:pStyle w:val="BodyText"/>
      </w:pPr>
      <w: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Strategic Engagement in Myanmar Yangon</dc:title>
  <dc:creator/>
  <dc:language>en</dc:language>
  <cp:keywords/>
  <dcterms:created xsi:type="dcterms:W3CDTF">2026-07-29T18:58:17Z</dcterms:created>
  <dcterms:modified xsi:type="dcterms:W3CDTF">2026-07-29T18:58:17Z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