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Strategy</w:t>
      </w:r>
      <w:r>
        <w:t xml:space="preserve"> </w:t>
      </w:r>
      <w:r>
        <w:t xml:space="preserve">for</w:t>
      </w:r>
      <w:r>
        <w:t xml:space="preserve"> </w:t>
      </w:r>
      <w:r>
        <w:t xml:space="preserve">Peru</w:t>
      </w:r>
      <w:r>
        <w:t xml:space="preserve"> </w:t>
      </w:r>
      <w:r>
        <w:t xml:space="preserve">Lima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Subject:</w:t>
      </w:r>
      <w:r>
        <w:t xml:space="preserve"> </w:t>
      </w:r>
      <w:r>
        <w:t xml:space="preserve">Strategic Political Campaign Framework for Politician Candidates in Peru, Lima</w:t>
      </w:r>
    </w:p>
    <w:p>
      <w:pPr>
        <w:pStyle w:val="BodyText"/>
      </w:pPr>
      <w:r>
        <w:rPr>
          <w:bCs/>
          <w:b/>
        </w:rPr>
        <w:t xml:space="preserve">Date:</w:t>
      </w:r>
      <w:r>
        <w:t xml:space="preserve"> </w:t>
      </w:r>
      <w:r>
        <w:t xml:space="preserve">October 26, 2023</w:t>
      </w:r>
    </w:p>
    <w:p>
      <w:pPr>
        <w:pStyle w:val="BodyText"/>
      </w:pPr>
    </w:p>
    <w:bookmarkEnd w:id="20"/>
    <w:bookmarkStart w:id="21" w:name="introduction"/>
    <w:p>
      <w:pPr>
        <w:pStyle w:val="Heading1"/>
      </w:pPr>
      <w:r>
        <w:t xml:space="preserve">Introduction</w:t>
      </w:r>
    </w:p>
    <w:p>
      <w:pPr>
        <w:pStyle w:val="FirstParagraph"/>
      </w:pPr>
      <w:r>
        <w:t xml:space="preserve">This Project Report provides a comprehensive analysis and strategic plan for a Politician aiming to secure electoral success in Lima, Peru. As the capital and largest city of Peru, Lima presents a unique political landscape characterized by diverse socio-economic conditions, cultural richness, and complex administrative challenges. The objective of this report is to outline actionable strategies that align with the specific needs and aspirations of the voters in Lima.</w:t>
      </w:r>
    </w:p>
    <w:p>
      <w:pPr>
        <w:pStyle w:val="BodyText"/>
      </w:pPr>
      <w:r>
        <w:t xml:space="preserve">The term "Peru" signifies not just a geographical location but a nation with deep historical roots and ongoing developmental goals. Within this national context, "Lima" serves as the economic, cultural, and political heart. A successful Politician must understand that winning in Lima requires more than broad national appeal; it demands hyper-local engagement combined with a clear vision for Peru's future.</w:t>
      </w:r>
    </w:p>
    <w:bookmarkEnd w:id="21"/>
    <w:bookmarkStart w:id="22" w:name="contextual-analysis-of-lima"/>
    <w:p>
      <w:pPr>
        <w:pStyle w:val="Heading1"/>
      </w:pPr>
      <w:r>
        <w:t xml:space="preserve">Contextual Analysis of Lima</w:t>
      </w:r>
    </w:p>
    <w:p>
      <w:pPr>
        <w:pStyle w:val="FirstParagraph"/>
      </w:pPr>
      <w:r>
        <w:t xml:space="preserve">Lima is home to approximately one-third of Peru’s total population. This concentration makes it a critical battleground for any significant political entity. The city is marked by stark contrasts: from the affluent districts like Miraflores and San Isidro to the rapidly growing, often underserved peripheral areas known as "asentamientos humanos" or informal settlements in the eastern hills (Laderas) and northern corridors.</w:t>
      </w:r>
    </w:p>
    <w:p>
      <w:pPr>
        <w:pStyle w:val="BodyText"/>
      </w:pPr>
      <w:r>
        <w:t xml:space="preserve">A Politician running in this environment must address these disparities. The infrastructure gaps, public transportation inefficiencies (particularly regarding the evolving Metropolitano and Metro Lima systems), security concerns, and environmental challenges such as water scarcity are paramount issues for Lima residents. Furthermore, the political culture in Peru has been marked by frequent turnover of leadership and institutional instability. Voters are increasingly skeptical but also eager for credible leadership that can deliver tangible results.</w:t>
      </w:r>
    </w:p>
    <w:bookmarkEnd w:id="22"/>
    <w:bookmarkStart w:id="23" w:name="target-demographics"/>
    <w:p>
      <w:pPr>
        <w:pStyle w:val="Heading1"/>
      </w:pPr>
      <w:r>
        <w:t xml:space="preserve">Target Demographics</w:t>
      </w:r>
    </w:p>
    <w:p>
      <w:pPr>
        <w:pStyle w:val="FirstParagraph"/>
      </w:pPr>
      <w:r>
        <w:t xml:space="preserve">To effectively engage the electorate in Lima, the Politician must segment their audience into key demographic groups:</w:t>
      </w:r>
    </w:p>
    <w:p>
      <w:pPr>
        <w:numPr>
          <w:ilvl w:val="0"/>
          <w:numId w:val="1001"/>
        </w:numPr>
        <w:pStyle w:val="Compact"/>
      </w:pPr>
      <w:r>
        <w:rPr>
          <w:bCs/>
          <w:b/>
        </w:rPr>
        <w:t xml:space="preserve">Youth and Young Adults (18-35):</w:t>
      </w:r>
      <w:r>
        <w:t xml:space="preserve"> </w:t>
      </w:r>
      <w:r>
        <w:t xml:space="preserve">This group faces high unemployment rates and educational pressures. They are digitally native and responsive to social media campaigns, focusing on job creation, tech infrastructure, and educational reform.</w:t>
      </w:r>
    </w:p>
    <w:p>
      <w:pPr>
        <w:numPr>
          <w:ilvl w:val="0"/>
          <w:numId w:val="1001"/>
        </w:numPr>
        <w:pStyle w:val="Compact"/>
      </w:pPr>
      <w:r>
        <w:rPr>
          <w:bCs/>
          <w:b/>
        </w:rPr>
        <w:t xml:space="preserve">Working-Class Families:</w:t>
      </w:r>
      <w:r>
        <w:t xml:space="preserve"> </w:t>
      </w:r>
      <w:r>
        <w:t xml:space="preserve">Predominantly located in the middle districts (Conos) of Lima, this demographic prioritizes security, affordable housing quality healthcare services. Their trust is built through consistent community presence and reliable promises.</w:t>
      </w:r>
    </w:p>
    <w:p>
      <w:pPr>
        <w:numPr>
          <w:ilvl w:val="0"/>
          <w:numId w:val="1001"/>
        </w:numPr>
        <w:pStyle w:val="Compact"/>
      </w:pPr>
      <w:r>
        <w:rPr>
          <w:bCs/>
          <w:b/>
        </w:rPr>
        <w:t xml:space="preserve">Elderly Voters:</w:t>
      </w:r>
      <w:r>
        <w:t xml:space="preserve"> </w:t>
      </w:r>
      <w:r>
        <w:t xml:space="preserve">Often concerned with pension stability and healthcare access. They value tradition and stability, requiring communication channels that include traditional media like radio and television alongside direct outreach.</w:t>
      </w:r>
    </w:p>
    <w:p>
      <w:pPr>
        <w:numPr>
          <w:ilvl w:val="0"/>
          <w:numId w:val="1001"/>
        </w:numPr>
        <w:pStyle w:val="Compact"/>
      </w:pPr>
      <w:r>
        <w:t xml:space="preserve">Middle-Class Professionals:</w:t>
      </w:r>
    </w:p>
    <w:bookmarkEnd w:id="23"/>
    <w:bookmarkStart w:id="24" w:name="key-policy-pillars"/>
    <w:p>
      <w:pPr>
        <w:pStyle w:val="Heading1"/>
      </w:pPr>
      <w:r>
        <w:t xml:space="preserve">Key Policy Pillars</w:t>
      </w:r>
    </w:p>
    <w:p>
      <w:pPr>
        <w:pStyle w:val="FirstParagraph"/>
      </w:pPr>
      <w:r>
        <w:t xml:space="preserve">The political platform must be anchored in four core pillars tailored to the realities of Peru and specifically Lima:</w:t>
      </w:r>
    </w:p>
    <w:p>
      <w:pPr>
        <w:numPr>
          <w:ilvl w:val="0"/>
          <w:numId w:val="1002"/>
        </w:numPr>
        <w:pStyle w:val="Compact"/>
      </w:pPr>
      <w:r>
        <w:rPr>
          <w:bCs/>
          <w:b/>
        </w:rPr>
        <w:t xml:space="preserve">Safety and Security:</w:t>
      </w:r>
      <w:r>
        <w:t xml:space="preserve"> </w:t>
      </w:r>
      <w:r>
        <w:t xml:space="preserve">Crime rates remain a primary concern for residents. The Politician must propose concrete strategies involving community policing, improved lighting in public spaces, and faster judicial processes.</w:t>
      </w:r>
    </w:p>
    <w:p>
      <w:pPr>
        <w:numPr>
          <w:ilvl w:val="0"/>
          <w:numId w:val="1002"/>
        </w:numPr>
        <w:pStyle w:val="Compact"/>
      </w:pPr>
      <w:r>
        <w:rPr>
          <w:bCs/>
          <w:b/>
        </w:rPr>
        <w:t xml:space="preserve">Economic Opportunity:</w:t>
      </w:r>
      <w:r>
        <w:t xml:space="preserve"> </w:t>
      </w:r>
      <w:r>
        <w:t xml:space="preserve">Supporting small and medium enterprises (SMEs) is crucial in Lima's informal-heavy economy. Policies should include easier access to credit for local businesses and digital literacy programs to help workers adapt to the modern job market.</w:t>
      </w:r>
    </w:p>
    <w:p>
      <w:pPr>
        <w:numPr>
          <w:ilvl w:val="0"/>
          <w:numId w:val="1002"/>
        </w:numPr>
        <w:pStyle w:val="Compact"/>
      </w:pPr>
      <w:r>
        <w:rPr>
          <w:bCs/>
          <w:b/>
        </w:rPr>
        <w:t xml:space="preserve">Sustainable Urban Development:</w:t>
      </w:r>
      <w:r>
        <w:t xml:space="preserve"> </w:t>
      </w:r>
      <w:r>
        <w:t xml:space="preserve">Addressing Lima’s geographical challenges, such as landslides during the rainy season and air pollution, is essential. Investments in green spaces, efficient waste management systems, and robust public transport are non-negotiable.</w:t>
      </w:r>
    </w:p>
    <w:p>
      <w:pPr>
        <w:numPr>
          <w:ilvl w:val="0"/>
          <w:numId w:val="1002"/>
        </w:numPr>
        <w:pStyle w:val="Compact"/>
      </w:pPr>
      <w:r>
        <w:rPr>
          <w:bCs/>
          <w:b/>
        </w:rPr>
        <w:t xml:space="preserve">Social Inclusion:</w:t>
      </w:r>
      <w:r>
        <w:t xml:space="preserve"> </w:t>
      </w:r>
      <w:r>
        <w:t xml:space="preserve">Ensuring that marginalized communities in the peripheries of Lima have equal access to education and healthcare will build a broad coalition of support across social classes.</w:t>
      </w:r>
    </w:p>
    <w:bookmarkEnd w:id="24"/>
    <w:bookmarkStart w:id="25" w:name="communication-strategy"/>
    <w:p>
      <w:pPr>
        <w:pStyle w:val="Heading1"/>
      </w:pPr>
      <w:r>
        <w:t xml:space="preserve">Communication Strategy</w:t>
      </w:r>
    </w:p>
    <w:p>
      <w:pPr>
        <w:pStyle w:val="FirstParagraph"/>
      </w:pPr>
      <w:r>
        <w:t xml:space="preserve">In the digital age, a Politician cannot rely solely on traditional rallies. The communication strategy for Lima must be multi-channel:</w:t>
      </w:r>
    </w:p>
    <w:p>
      <w:pPr>
        <w:numPr>
          <w:ilvl w:val="0"/>
          <w:numId w:val="1003"/>
        </w:numPr>
        <w:pStyle w:val="Compact"/>
      </w:pPr>
      <w:r>
        <w:rPr>
          <w:bCs/>
          <w:b/>
        </w:rPr>
        <w:t xml:space="preserve">Digital Presence:</w:t>
      </w:r>
      <w:r>
        <w:t xml:space="preserve"> </w:t>
      </w:r>
      <w:r>
        <w:t xml:space="preserve">Active engagement on platforms like Facebook, Instagram, and TikTok is vital. Short-form video content explaining policy positions in simple terms can resonate with younger voters.</w:t>
      </w:r>
    </w:p>
    <w:p>
      <w:pPr>
        <w:numPr>
          <w:ilvl w:val="0"/>
          <w:numId w:val="1003"/>
        </w:numPr>
        <w:pStyle w:val="Compact"/>
      </w:pPr>
      <w:r>
        <w:rPr>
          <w:bCs/>
          <w:b/>
        </w:rPr>
        <w:t xml:space="preserve">Community Town Halls:</w:t>
      </w:r>
      <w:r>
        <w:t xml:space="preserve"> </w:t>
      </w:r>
      <w:r>
        <w:t xml:space="preserve">Physical presence remains powerful in Lima. Regular town halls in various districts allow for direct feedback and demonstrate accountability.</w:t>
      </w:r>
    </w:p>
    <w:p>
      <w:pPr>
        <w:numPr>
          <w:ilvl w:val="0"/>
          <w:numId w:val="1003"/>
        </w:numPr>
        <w:pStyle w:val="Compact"/>
      </w:pPr>
      <w:r>
        <w:rPr>
          <w:bCs/>
          <w:b/>
        </w:rPr>
        <w:t xml:space="preserve">Radio Partnerships:</w:t>
      </w:r>
      <w:r>
        <w:t xml:space="preserve"> </w:t>
      </w:r>
      <w:r>
        <w:t xml:space="preserve">In many working-class neighborhoods, radio is still the primary source of information. Collaborating with local FM stations can amplify reach.</w:t>
      </w:r>
    </w:p>
    <w:bookmarkEnd w:id="25"/>
    <w:bookmarkStart w:id="26" w:name="conclusion"/>
    <w:p>
      <w:pPr>
        <w:pStyle w:val="Heading1"/>
      </w:pPr>
      <w:r>
        <w:t xml:space="preserve">Conclusion</w:t>
      </w:r>
    </w:p>
    <w:p>
      <w:pPr>
        <w:pStyle w:val="FirstParagraph"/>
      </w:pPr>
      <w:r>
        <w:t xml:space="preserve">The path to political success in Lima requires a nuanced understanding of both the local challenges and the national context of Peru. A Politician who demonstrates empathy, transparency, and a robust plan for addressing the specific needs of Lima’s diverse population will be well-positioned to gain trust and votes. This Project Report serves as a foundational guide for building that connection, ensuring that every policy proposal is rooted in the reality of life in Peru’s capital.</w:t>
      </w:r>
    </w:p>
    <w:p>
      <w:pPr>
        <w:pStyle w:val="BodyText"/>
      </w:pPr>
      <w:r>
        <w:t xml:space="preserve">By focusing on safety, economic inclusion, sustainable development, and effective communication, the Politician can navigate the complexities of Lima’s political landscape. The ultimate goal is to foster a sense of shared progress and stability for all citizens of Lima and Peru.</w:t>
      </w:r>
    </w:p>
    <w:bookmarkEnd w:id="26"/>
    <w:p>
      <w:pPr>
        <w:pStyle w:val="BodyText"/>
      </w:pPr>
      <w:r>
        <w:t xml:space="preserve">© 2023 Political Strategy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Strategy for Peru Lima</dc:title>
  <dc:creator/>
  <dc:language>en</dc:language>
  <cp:keywords/>
  <dcterms:created xsi:type="dcterms:W3CDTF">2026-07-29T12:42:24Z</dcterms:created>
  <dcterms:modified xsi:type="dcterms:W3CDTF">2026-07-29T12:42:24Z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