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Engagement</w:t>
      </w:r>
      <w:r>
        <w:t xml:space="preserve"> </w:t>
      </w:r>
      <w:r>
        <w:t xml:space="preserve">Strategy</w:t>
      </w:r>
      <w:r>
        <w:t xml:space="preserve"> </w:t>
      </w:r>
      <w:r>
        <w:t xml:space="preserve">for</w:t>
      </w:r>
      <w:r>
        <w:t xml:space="preserve"> </w:t>
      </w:r>
      <w:r>
        <w:t xml:space="preserve">Saudi</w:t>
      </w:r>
      <w:r>
        <w:t xml:space="preserve"> </w:t>
      </w:r>
      <w:r>
        <w:t xml:space="preserve">Arabia</w:t>
      </w:r>
      <w:r>
        <w:t xml:space="preserve"> </w:t>
      </w:r>
      <w:r>
        <w:t xml:space="preserve">Riyadh</w:t>
      </w:r>
    </w:p>
    <w:p>
      <w:pPr>
        <w:pStyle w:val="FirstParagraph"/>
      </w:pPr>
      <w:r>
        <w:t xml:space="preserve">This Project Report outlines a strategic framework for engaging with political stakeholders and public representatives within the Kingdom of Saudi Arabia, specifically focusing on the capital city, Riyadh. As the nation undergoes rapid transformation under Vision 2030, understanding the role of a Politician in this context is critical for any organization seeking to operate effectively or contribute to national development goals.</w:t>
      </w:r>
    </w:p>
    <w:bookmarkStart w:id="20" w:name="executive-summary"/>
    <w:p>
      <w:pPr>
        <w:pStyle w:val="Heading2"/>
      </w:pPr>
      <w:r>
        <w:t xml:space="preserve">1. Executive Summary</w:t>
      </w:r>
    </w:p>
    <w:p>
      <w:pPr>
        <w:pStyle w:val="FirstParagraph"/>
      </w:pPr>
      <w:r>
        <w:t xml:space="preserve">The objective of this report is to analyze the evolving landscape of political engagement in</w:t>
      </w:r>
      <w:r>
        <w:t xml:space="preserve"> </w:t>
      </w:r>
      <w:r>
        <w:rPr>
          <w:bCs/>
          <w:b/>
        </w:rPr>
        <w:t xml:space="preserve">Saudi Arabia Riyadh</w:t>
      </w:r>
      <w:r>
        <w:t xml:space="preserve">. Historically, governance structures have been centralized and monarchical; however, recent reforms have introduced new dynamics regarding civic participation, municipal development, and public-private partnerships. This document serves as a guide for stakeholders to navigate the nuanced role of a Politician in the modern era of</w:t>
      </w:r>
      <w:r>
        <w:t xml:space="preserve"> </w:t>
      </w:r>
      <w:r>
        <w:rPr>
          <w:bCs/>
          <w:b/>
        </w:rPr>
        <w:t xml:space="preserve">Saudi Arabia Riyadh</w:t>
      </w:r>
      <w:r>
        <w:t xml:space="preserve">, ensuring compliance with cultural norms while fostering productive dialogue.</w:t>
      </w:r>
    </w:p>
    <w:p>
      <w:pPr>
        <w:pStyle w:val="BodyText"/>
      </w:pPr>
      <w:r>
        <w:t xml:space="preserve">The core thesis of this report is that effective engagement requires moving beyond traditional diplomatic channels to understand the grassroots and administrative levels where political influence is now increasingly decentralized toward municipal councils and specialized committees. The term</w:t>
      </w:r>
      <w:r>
        <w:t xml:space="preserve"> </w:t>
      </w:r>
      <w:r>
        <w:rPr>
          <w:bCs/>
          <w:b/>
        </w:rPr>
        <w:t xml:space="preserve">Politician</w:t>
      </w:r>
      <w:r>
        <w:t xml:space="preserve">, in this modern context, often intersects with technocrats, civic leaders, and appointed officials who drive policy implementation.</w:t>
      </w:r>
    </w:p>
    <w:p>
      <w:pPr>
        <w:pStyle w:val="BodyText"/>
      </w:pPr>
      <w:r>
        <w:t xml:space="preserve">The Role of the Politician in a Transforming Economy</w:t>
      </w:r>
    </w:p>
    <w:p>
      <w:pPr>
        <w:pStyle w:val="BodyText"/>
      </w:pPr>
      <w:r>
        <w:t xml:space="preserve">In the past decade,</w:t>
      </w:r>
      <w:r>
        <w:t xml:space="preserve"> </w:t>
      </w:r>
      <w:r>
        <w:rPr>
          <w:bCs/>
          <w:b/>
        </w:rPr>
        <w:t xml:space="preserve">Saudi Arabia Riyadh</w:t>
      </w:r>
      <w:r>
        <w:t xml:space="preserve"> </w:t>
      </w:r>
      <w:r>
        <w:t xml:space="preserve">has shifted from an oil-dependent economy to a diversified hub for technology, tourism, and finance. This shift necessitates a redefinition of what it means to be a</w:t>
      </w:r>
      <w:r>
        <w:t xml:space="preserve"> </w:t>
      </w:r>
      <w:r>
        <w:rPr>
          <w:bCs/>
          <w:b/>
        </w:rPr>
        <w:t xml:space="preserve">Politician</w:t>
      </w:r>
      <w:r>
        <w:t xml:space="preserve">. Today’s political actors in the capital are expected to possess technical expertise alongside diplomatic acumen. They are not merely representatives but facilitators of Vision 2030 initiatives.</w:t>
      </w:r>
    </w:p>
    <w:p>
      <w:pPr>
        <w:pStyle w:val="BodyText"/>
      </w:pPr>
      <w:r>
        <w:t xml:space="preserve">Key responsibilities include:</w:t>
      </w:r>
    </w:p>
    <w:p>
      <w:pPr>
        <w:numPr>
          <w:ilvl w:val="0"/>
          <w:numId w:val="1001"/>
        </w:numPr>
        <w:pStyle w:val="Compact"/>
      </w:pPr>
      <w:r>
        <w:rPr>
          <w:bCs/>
          <w:b/>
        </w:rPr>
        <w:t xml:space="preserve">Policymaking Alignment:</w:t>
      </w:r>
      <w:r>
        <w:t xml:space="preserve">Saudi Arabia Riyadh</w:t>
      </w:r>
    </w:p>
    <w:p>
      <w:pPr>
        <w:numPr>
          <w:ilvl w:val="0"/>
          <w:numId w:val="1001"/>
        </w:numPr>
        <w:pStyle w:val="Compact"/>
      </w:pPr>
      <w:r>
        <w:t xml:space="preserve">Civic Representation:: Acting as the bridge between the government and the populace, particularly given Riyadh’s growing population of expatriates and young Saudi citizens.</w:t>
      </w:r>
    </w:p>
    <w:p>
      <w:pPr>
        <w:numPr>
          <w:ilvl w:val="0"/>
          <w:numId w:val="1001"/>
        </w:numPr>
        <w:pStyle w:val="Compact"/>
      </w:pPr>
      <w:r>
        <w:t xml:space="preserve">Economic Advocacy:: Attracting foreign direct investment (FDI) by promoting a stable, business-friendly regulatory environment.</w:t>
      </w:r>
    </w:p>
    <w:p>
      <w:pPr>
        <w:pStyle w:val="FirstParagraph"/>
      </w:pPr>
      <w:r>
        <w:t xml:space="preserve">This evolution means that engaging with a</w:t>
      </w:r>
      <w:r>
        <w:t xml:space="preserve"> </w:t>
      </w:r>
      <w:r>
        <w:rPr>
          <w:bCs/>
          <w:b/>
        </w:rPr>
        <w:t xml:space="preserve">Politician</w:t>
      </w:r>
      <w:r>
        <w:t xml:space="preserve"> </w:t>
      </w:r>
      <w:r>
        <w:t xml:space="preserve">in</w:t>
      </w:r>
      <w:r>
        <w:t xml:space="preserve"> </w:t>
      </w:r>
      <w:r>
        <w:rPr>
          <w:bCs/>
          <w:b/>
        </w:rPr>
        <w:t xml:space="preserve">Saudi Arabia Riyadh</w:t>
      </w:r>
    </w:p>
    <w:p>
      <w:pPr>
        <w:pStyle w:val="BodyText"/>
      </w:pPr>
      <w:r>
        <w:t xml:space="preserve">Cultural and Social Contexts in Saudi Arabia Riyadh</w:t>
      </w:r>
    </w:p>
    <w:p>
      <w:pPr>
        <w:pStyle w:val="BodyText"/>
      </w:pPr>
      <w:r>
        <w:t xml:space="preserve">Navigating the political sphere in</w:t>
      </w:r>
      <w:r>
        <w:t xml:space="preserve"> </w:t>
      </w:r>
      <w:r>
        <w:rPr>
          <w:bCs/>
          <w:b/>
        </w:rPr>
        <w:t xml:space="preserve">Saudi Arabia RiyadhPolitician</w:t>
      </w:r>
    </w:p>
    <w:p>
      <w:pPr>
        <w:pStyle w:val="BodyText"/>
      </w:pPr>
      <w:r>
        <w:rPr>
          <w:bCs/>
          <w:b/>
        </w:rPr>
        <w:t xml:space="preserve">Key Cultural Considerations:</w:t>
      </w:r>
    </w:p>
    <w:p>
      <w:pPr>
        <w:numPr>
          <w:ilvl w:val="0"/>
          <w:numId w:val="1002"/>
        </w:numPr>
        <w:pStyle w:val="Compact"/>
      </w:pPr>
      <w:r>
        <w:t xml:space="preserve">Patient Dialogue:: Political discussions should be approached with patience. Building trust is a gradual process that respects personal relationships (Wasta) without compromising ethical standards.</w:t>
      </w:r>
    </w:p>
    <w:p>
      <w:pPr>
        <w:numPr>
          <w:ilvl w:val="0"/>
          <w:numId w:val="1002"/>
        </w:numPr>
        <w:pStyle w:val="Compact"/>
      </w:pPr>
      <w:r>
        <w:t xml:space="preserve">Dress Code and Etiquette: Strong&gt;: Adhering to modest dress codes and formal etiquette is essential when meeting with political figures in</w:t>
      </w:r>
    </w:p>
    <w:p>
      <w:pPr>
        <w:numPr>
          <w:ilvl w:val="0"/>
          <w:numId w:val="1000"/>
        </w:numPr>
        <w:pStyle w:val="Compact"/>
      </w:pPr>
      <w:r>
        <w:t xml:space="preserve">Saudi Arabia Riyadh.</w:t>
      </w:r>
    </w:p>
    <w:p>
      <w:pPr>
        <w:numPr>
          <w:ilvl w:val="0"/>
          <w:numId w:val="1002"/>
        </w:numPr>
        <w:pStyle w:val="Compact"/>
      </w:pPr>
      <w:r>
        <w:t xml:space="preserve">Ramadan Sensitivity:: Understanding religious calendars is crucial for scheduling meetings. The pace of work changes significantly during holy months.</w:t>
      </w:r>
    </w:p>
    <w:p>
      <w:pPr>
        <w:pStyle w:val="FirstParagraph"/>
      </w:pPr>
      <w:r>
        <w:t xml:space="preserve">Failing to respect these cultural nuances can hinder engagement with a</w:t>
      </w:r>
    </w:p>
    <w:p>
      <w:pPr>
        <w:pStyle w:val="BodyText"/>
      </w:pPr>
      <w:r>
        <w:t xml:space="preserve">Politician, regardless of the project's merits. Therefore, training teams in cultural competency is a prerequisite for any operation in</w:t>
      </w:r>
    </w:p>
    <w:p>
      <w:pPr>
        <w:pStyle w:val="BodyText"/>
      </w:pPr>
      <w:r>
        <w:t xml:space="preserve">Saudi Arabia Riyadh.</w:t>
      </w:r>
    </w:p>
    <w:p>
      <w:pPr>
        <w:pStyle w:val="BodyText"/>
      </w:pPr>
      <w:r>
        <w:t xml:space="preserve">Municipal Councils and Local Governance</w:t>
      </w:r>
    </w:p>
    <w:p>
      <w:pPr>
        <w:pStyle w:val="BodyText"/>
      </w:pPr>
      <w:r>
        <w:t xml:space="preserve">A critical aspect of the contemporary political landscape in</w:t>
      </w:r>
    </w:p>
    <w:p>
      <w:pPr>
        <w:pStyle w:val="BodyText"/>
      </w:pPr>
      <w:r>
        <w:t xml:space="preserve">Saudi Arabia Riyadh is the municipal council system. While ultimate authority rests with the royal court, local councils play a vital role in addressing urban planning, sanitation, and public services. For stakeholders engaging with a</w:t>
      </w:r>
    </w:p>
    <w:p>
      <w:pPr>
        <w:pStyle w:val="BodyText"/>
      </w:pPr>
      <w:r>
        <w:t xml:space="preserve">Politician, understanding these local bodies is essential.</w:t>
      </w:r>
    </w:p>
    <w:p>
      <w:pPr>
        <w:pStyle w:val="BodyText"/>
      </w:pPr>
      <w:r>
        <w:t xml:space="preserve">Municipal councils provide a platform for community feedback and policy input. In</w:t>
      </w:r>
    </w:p>
    <w:p>
      <w:pPr>
        <w:pStyle w:val="BodyText"/>
      </w:pPr>
      <w:r>
        <w:t xml:space="preserve">Saudi Arabia Riyadh, these councils are increasingly becoming forums where innovative solutions to urban challenges are discussed. Engaging with politicians at this level can yield faster results for localized projects, such as smart city implementations or green space developments.</w:t>
      </w:r>
    </w:p>
    <w:p>
      <w:pPr>
        <w:pStyle w:val="BodyText"/>
      </w:pPr>
      <w:r>
        <w:rPr>
          <w:bCs/>
          <w:b/>
        </w:rPr>
        <w:t xml:space="preserve">Strategic Implication:</w:t>
      </w:r>
      <w:r>
        <w:t xml:space="preserve"> </w:t>
      </w:r>
      <w:r>
        <w:t xml:space="preserve">Stakeholders should identify key political figures on municipal committees who oversee relevant sectors. Building relationships with these specific</w:t>
      </w:r>
    </w:p>
    <w:p>
      <w:pPr>
        <w:pStyle w:val="BodyText"/>
      </w:pPr>
      <w:r>
        <w:t xml:space="preserve">Politician-s can facilitate smoother project approvals and community acceptance in</w:t>
      </w:r>
    </w:p>
    <w:p>
      <w:pPr>
        <w:pStyle w:val="BodyText"/>
      </w:pPr>
      <w:r>
        <w:t xml:space="preserve">Saudi Arabia Riyadh.</w:t>
      </w:r>
    </w:p>
    <w:p>
      <w:pPr>
        <w:pStyle w:val="BodyText"/>
      </w:pPr>
      <w:r>
        <w:t xml:space="preserve">Digital Engagement and Transparency</w:t>
      </w:r>
    </w:p>
    <w:p>
      <w:pPr>
        <w:pStyle w:val="BodyText"/>
      </w:pPr>
      <w:r>
        <w:t xml:space="preserve">The modern</w:t>
      </w:r>
      <w:r>
        <w:t xml:space="preserve"> </w:t>
      </w:r>
      <w:r>
        <w:rPr>
          <w:bCs/>
          <w:b/>
        </w:rPr>
        <w:t xml:space="preserve">Politician in</w:t>
      </w:r>
      <w:r>
        <w:rPr>
          <w:bCs/>
          <w:b/>
        </w:rPr>
        <w:t xml:space="preserve"> </w:t>
      </w:r>
      <w:r>
        <w:rPr>
          <w:bCs/>
          <w:b/>
          <w:bCs/>
          <w:b/>
        </w:rPr>
        <w:t xml:space="preserve">Saudi Arabia Riyadh</w:t>
      </w:r>
    </w:p>
    <w:p>
      <w:pPr>
        <w:pStyle w:val="BodyText"/>
      </w:pPr>
      <w:r>
        <w:t xml:space="preserve">This trend offers a new avenue for engagement: Digital Diplomacy. Stakeholders can monitor political discourse online to understand current priorities in</w:t>
      </w:r>
    </w:p>
    <w:p>
      <w:pPr>
        <w:pStyle w:val="BodyText"/>
      </w:pPr>
      <w:r>
        <w:t xml:space="preserve">Saudi Arabia Riyadh. However, care must be taken to ensure that digital interactions align with the formal protocols expected by political figures. Transparency is highly valued, and any perception of opacity can damage credibility.</w:t>
      </w:r>
    </w:p>
    <w:p>
      <w:pPr>
        <w:pStyle w:val="BodyText"/>
      </w:pPr>
      <w:r>
        <w:t xml:space="preserve">Recommendation:: Utilize official government portals and verified social media channels for initial contacts. Avoid informal or unverified methods of reaching out to a</w:t>
      </w:r>
    </w:p>
    <w:p>
      <w:pPr>
        <w:pStyle w:val="BodyText"/>
      </w:pPr>
      <w:r>
        <w:t xml:space="preserve">Politician.</w:t>
      </w:r>
    </w:p>
    <w:p>
      <w:pPr>
        <w:pStyle w:val="BodyText"/>
      </w:pPr>
      <w:r>
        <w:t xml:space="preserve">Risk Management and Compliance</w:t>
      </w:r>
    </w:p>
    <w:p>
      <w:pPr>
        <w:pStyle w:val="BodyText"/>
      </w:pPr>
      <w:r>
        <w:t xml:space="preserve">Operating in</w:t>
      </w:r>
    </w:p>
    <w:p>
      <w:pPr>
        <w:pStyle w:val="BodyText"/>
      </w:pPr>
      <w:r>
        <w:t xml:space="preserve">Saudi Arabia Riyadh involves specific regulatory requirements. Engaging with a</w:t>
      </w:r>
    </w:p>
    <w:p>
      <w:pPr>
        <w:pStyle w:val="BodyText"/>
      </w:pPr>
      <w:r>
        <w:t xml:space="preserve">Politician-s requires strict adherence to anti-corruption laws and business regulations. The Kingdom has implemented robust legal frameworks to ensure fairness and integrity in political and commercial interactions.</w:t>
      </w:r>
    </w:p>
    <w:p>
      <w:pPr>
        <w:pStyle w:val="BodyText"/>
      </w:pPr>
      <w:r>
        <w:t xml:space="preserve">Key Compliance Areas:</w:t>
      </w:r>
    </w:p>
    <w:p>
      <w:pPr>
        <w:numPr>
          <w:ilvl w:val="0"/>
          <w:numId w:val="1003"/>
        </w:numPr>
        <w:pStyle w:val="Compact"/>
      </w:pPr>
      <w:r>
        <w:t xml:space="preserve">Bribery Prevention: Strong&gt;: Zero tolerance for any form of bribery or undue influence. All engagements must be transparent and documented.</w:t>
      </w:r>
    </w:p>
    <w:p>
      <w:pPr>
        <w:numPr>
          <w:ilvl w:val="0"/>
          <w:numId w:val="1003"/>
        </w:numPr>
        <w:pStyle w:val="Compact"/>
      </w:pPr>
      <w:r>
        <w:t xml:space="preserve">Data Protection: Strong&gt;: Respecting data privacy laws, particularly concerning citizen information and government records.</w:t>
      </w:r>
    </w:p>
    <w:p>
      <w:pPr>
        <w:numPr>
          <w:ilvl w:val="0"/>
          <w:numId w:val="1003"/>
        </w:numPr>
        <w:pStyle w:val="Compact"/>
      </w:pPr>
      <w:r>
        <w:t xml:space="preserve">Labor Laws: Strong:&gt; Adhering to Saudization (Nitaqat) policies, which prioritize hiring Saudi nationals in various sectors. Political figures often oversee the implementation of these labor reforms.</w:t>
      </w:r>
    </w:p>
    <w:p>
      <w:pPr>
        <w:pStyle w:val="FirstParagraph"/>
      </w:pPr>
      <w:r>
        <w:t xml:space="preserve">Violations of these compliance standards can lead to severe penalties and reputational damage. Therefore, internal audits and legal reviews are essential before any major interaction with a</w:t>
      </w:r>
    </w:p>
    <w:p>
      <w:pPr>
        <w:pStyle w:val="BodyText"/>
      </w:pPr>
      <w:r>
        <w:t xml:space="preserve">Politician-s in</w:t>
      </w:r>
    </w:p>
    <w:p>
      <w:pPr>
        <w:pStyle w:val="BodyText"/>
      </w:pPr>
      <w:r>
        <w:t xml:space="preserve">Saudi Arabia Riyadh.</w:t>
      </w:r>
    </w:p>
    <w:p>
      <w:pPr>
        <w:pStyle w:val="BodyText"/>
      </w:pPr>
      <w:r>
        <w:t xml:space="preserve">Conclusion and Recommendations</w:t>
      </w:r>
    </w:p>
    <w:p>
      <w:pPr>
        <w:pStyle w:val="BodyText"/>
      </w:pPr>
      <w:r>
        <w:t xml:space="preserve">In conclusion, the landscape of political engagement in</w:t>
      </w:r>
    </w:p>
    <w:p>
      <w:pPr>
        <w:pStyle w:val="BodyText"/>
      </w:pPr>
      <w:r>
        <w:t xml:space="preserve">Saudi Arabia RiyadhPolitician-s has expanded to include technocratic expertise, civic advocacy, and digital leadership. To successfully navigate this environment, organizations must adopt a strategic approach that respects cultural norms, leverages local governance structures, and maintains high ethical standards.</w:t>
      </w:r>
    </w:p>
    <w:p>
      <w:pPr>
        <w:pStyle w:val="BodyText"/>
      </w:pPr>
      <w:r>
        <w:t xml:space="preserve">Final Recommendations:</w:t>
      </w:r>
    </w:p>
    <w:p>
      <w:pPr>
        <w:numPr>
          <w:ilvl w:val="0"/>
          <w:numId w:val="1004"/>
        </w:numPr>
        <w:pStyle w:val="Compact"/>
      </w:pPr>
      <w:r>
        <w:t xml:space="preserve">Conduct Cultural Training: Strong&gt;: Ensure all teams interacting with political figures in</w:t>
      </w:r>
    </w:p>
    <w:p>
      <w:pPr>
        <w:numPr>
          <w:ilvl w:val="0"/>
          <w:numId w:val="1000"/>
        </w:numPr>
        <w:pStyle w:val="Compact"/>
      </w:pPr>
      <w:r>
        <w:t xml:space="preserve">Saudi Arabia Riyadh- are trained in local customs and business etiquette.</w:t>
      </w:r>
    </w:p>
    <w:p>
      <w:pPr>
        <w:numPr>
          <w:ilvl w:val="0"/>
          <w:numId w:val="1004"/>
        </w:numPr>
        <w:pStyle w:val="Compact"/>
      </w:pPr>
      <w:r>
        <w:rPr>
          <w:bCs/>
          <w:b/>
        </w:rPr>
        <w:t xml:space="preserve">Leverage Local Partnerships: Strong&gt;: Collaborate with reputable local firms who have established relationships with key</w:t>
      </w:r>
      <w:r>
        <w:rPr>
          <w:bCs/>
          <w:b/>
        </w:rPr>
        <w:t xml:space="preserve"> </w:t>
      </w:r>
      <w:r>
        <w:rPr>
          <w:bCs/>
          <w:b/>
          <w:bCs/>
          <w:b/>
        </w:rPr>
        <w:t xml:space="preserve">Politician-s.</w:t>
      </w:r>
    </w:p>
    <w:p>
      <w:pPr>
        <w:numPr>
          <w:ilvl w:val="0"/>
          <w:numId w:val="1004"/>
        </w:numPr>
        <w:pStyle w:val="Compact"/>
      </w:pPr>
      <w:r>
        <w:rPr>
          <w:bCs/>
          <w:b/>
        </w:rPr>
        <w:t xml:space="preserve">Prioritize Transparency: Strong&gt;: Maintain clear, documented communication channels to build trust and ensure compliance.</w:t>
      </w:r>
    </w:p>
    <w:p>
      <w:pPr>
        <w:numPr>
          <w:ilvl w:val="0"/>
          <w:numId w:val="1004"/>
        </w:numPr>
        <w:pStyle w:val="Compact"/>
      </w:pPr>
      <w:r>
        <w:t xml:space="preserve">Align with Vision 2030: Strong&gt;: Frame all proposals in the context of national development goals, emphasizing how they contribute to the future of</w:t>
      </w:r>
    </w:p>
    <w:p>
      <w:pPr>
        <w:numPr>
          <w:ilvl w:val="0"/>
          <w:numId w:val="1000"/>
        </w:numPr>
        <w:pStyle w:val="Compact"/>
      </w:pPr>
      <w:r>
        <w:t xml:space="preserve">Saudi Arabia Riyadh.</w:t>
      </w:r>
    </w:p>
    <w:p>
      <w:pPr>
        <w:pStyle w:val="FirstParagraph"/>
      </w:pPr>
      <w:r>
        <w:t xml:space="preserve">By understanding these dynamics, stakeholders can effectively engage with a</w:t>
      </w:r>
    </w:p>
    <w:p>
      <w:pPr>
        <w:pStyle w:val="BodyText"/>
      </w:pPr>
      <w:r>
        <w:t xml:space="preserve">Politician-s in</w:t>
      </w:r>
    </w:p>
    <w:p>
      <w:pPr>
        <w:pStyle w:val="BodyText"/>
      </w:pPr>
      <w:r>
        <w:t xml:space="preserve">Saudi Arabia Riyadh-, fostering mutual growth and contributing to the Kingdom’s vibrant future. This Project Report serves as a foundational document for such engagements, highlighting the importance of respect, adaptability, and strategic alignment.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Engagement Strategy for Saudi Arabia Riyadh</dc:title>
  <dc:creator/>
  <dc:language>en</dc:language>
  <cp:keywords/>
  <dcterms:created xsi:type="dcterms:W3CDTF">2026-07-29T11:50:45Z</dcterms:created>
  <dcterms:modified xsi:type="dcterms:W3CDTF">2026-07-29T11:50:45Z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